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547F" w14:textId="094CC640" w:rsidR="4AEF69A0" w:rsidRPr="00F967F3" w:rsidRDefault="008E6B0B" w:rsidP="4AEF69A0">
      <w:pPr>
        <w:spacing w:line="240" w:lineRule="auto"/>
        <w:rPr>
          <w:rFonts w:ascii="Arial" w:hAnsi="Arial" w:cs="Arial"/>
          <w:b/>
          <w:bCs/>
          <w:sz w:val="48"/>
          <w:szCs w:val="48"/>
        </w:rPr>
      </w:pPr>
      <w:r w:rsidRPr="0063188C">
        <w:rPr>
          <w:rStyle w:val="Heading1Char"/>
        </w:rPr>
        <w:t xml:space="preserve">The Inspector-General of Aged Care’s Annual Work Plan </w:t>
      </w:r>
      <w:r w:rsidR="00F967F3" w:rsidRPr="0063188C">
        <w:rPr>
          <w:rStyle w:val="Heading1Char"/>
        </w:rPr>
        <w:t>–</w:t>
      </w:r>
      <w:r w:rsidR="00B833CD" w:rsidRPr="0063188C">
        <w:rPr>
          <w:rStyle w:val="Heading1Char"/>
        </w:rPr>
        <w:t xml:space="preserve"> 2023-2024</w:t>
      </w:r>
      <w:r>
        <w:br/>
      </w:r>
      <w:r w:rsidR="00CB6B0A">
        <w:rPr>
          <w:rStyle w:val="normaltextrun"/>
          <w:rFonts w:ascii="Arial" w:hAnsi="Arial" w:cs="Arial"/>
          <w:b/>
          <w:bCs/>
          <w:i/>
          <w:iCs/>
          <w:color w:val="000000"/>
          <w:szCs w:val="22"/>
          <w:shd w:val="clear" w:color="auto" w:fill="FFFFFF"/>
        </w:rPr>
        <w:br/>
      </w:r>
      <w:r w:rsidR="00CB6B0A" w:rsidRPr="1FF100C5">
        <w:rPr>
          <w:rStyle w:val="normaltextrun"/>
          <w:rFonts w:eastAsiaTheme="minorEastAsia" w:cstheme="minorBidi"/>
          <w:b/>
          <w:bCs/>
          <w:i/>
          <w:iCs/>
          <w:color w:val="000000"/>
          <w:shd w:val="clear" w:color="auto" w:fill="FFFFFF"/>
        </w:rPr>
        <w:t>Oversight is calling out significant and systemic issues, recommending solutions and seeking to ensure our reports to Parliament are actioned.</w:t>
      </w:r>
      <w:r w:rsidR="00CB6B0A" w:rsidRPr="1FF100C5">
        <w:rPr>
          <w:rStyle w:val="eop"/>
          <w:rFonts w:eastAsiaTheme="minorEastAsia" w:cstheme="minorBidi"/>
          <w:color w:val="000000"/>
          <w:shd w:val="clear" w:color="auto" w:fill="FFFFFF"/>
        </w:rPr>
        <w:t> </w:t>
      </w:r>
    </w:p>
    <w:tbl>
      <w:tblPr>
        <w:tblStyle w:val="TableGrid"/>
        <w:tblW w:w="9639" w:type="dxa"/>
        <w:tblInd w:w="1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CB6B0A" w14:paraId="469EA0D7" w14:textId="77777777" w:rsidTr="0B04D336">
        <w:tc>
          <w:tcPr>
            <w:tcW w:w="2977" w:type="dxa"/>
            <w:tcBorders>
              <w:top w:val="nil"/>
              <w:left w:val="nil"/>
              <w:bottom w:val="single" w:sz="12" w:space="0" w:color="59237B"/>
              <w:right w:val="nil"/>
            </w:tcBorders>
          </w:tcPr>
          <w:p w14:paraId="60414380" w14:textId="22EA714B" w:rsidR="00CB6B0A" w:rsidRPr="00696B10" w:rsidRDefault="00CB6B0A" w:rsidP="1FF100C5">
            <w:pPr>
              <w:autoSpaceDE w:val="0"/>
              <w:autoSpaceDN w:val="0"/>
              <w:adjustRightInd w:val="0"/>
              <w:spacing w:before="120" w:after="120"/>
              <w:rPr>
                <w:rFonts w:eastAsiaTheme="minorEastAsia" w:cstheme="minorBidi"/>
                <w:b/>
                <w:bCs/>
                <w:sz w:val="24"/>
              </w:rPr>
            </w:pPr>
            <w:r w:rsidRPr="1FF100C5">
              <w:rPr>
                <w:rFonts w:eastAsiaTheme="minorEastAsia" w:cstheme="minorBidi"/>
                <w:b/>
                <w:bCs/>
                <w:sz w:val="24"/>
              </w:rPr>
              <w:t>Reviews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12" w:space="0" w:color="59237B"/>
              <w:right w:val="nil"/>
            </w:tcBorders>
          </w:tcPr>
          <w:p w14:paraId="42C763AF" w14:textId="5EC43C30" w:rsidR="00CB6B0A" w:rsidRPr="003D2C3E" w:rsidRDefault="00CB6B0A" w:rsidP="00160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AE9" w14:paraId="6747A6C5" w14:textId="77777777" w:rsidTr="0B04D336">
        <w:tc>
          <w:tcPr>
            <w:tcW w:w="2977" w:type="dxa"/>
            <w:tcBorders>
              <w:top w:val="single" w:sz="12" w:space="0" w:color="59237B"/>
              <w:left w:val="single" w:sz="12" w:space="0" w:color="59237B"/>
              <w:bottom w:val="single" w:sz="12" w:space="0" w:color="59237B"/>
              <w:right w:val="nil"/>
            </w:tcBorders>
          </w:tcPr>
          <w:p w14:paraId="21F8A42C" w14:textId="0D9929E5" w:rsidR="00732AE9" w:rsidRPr="6025AFEB" w:rsidRDefault="00732AE9" w:rsidP="1FF100C5">
            <w:pPr>
              <w:spacing w:before="120" w:after="120"/>
              <w:rPr>
                <w:rFonts w:eastAsiaTheme="minorEastAsia" w:cstheme="minorBidi"/>
                <w:szCs w:val="22"/>
              </w:rPr>
            </w:pPr>
            <w:r w:rsidRPr="1FF100C5">
              <w:rPr>
                <w:rFonts w:eastAsiaTheme="minorEastAsia" w:cstheme="minorBidi"/>
                <w:szCs w:val="22"/>
              </w:rPr>
              <w:t>Administration of My Aged Care</w:t>
            </w:r>
          </w:p>
        </w:tc>
        <w:tc>
          <w:tcPr>
            <w:tcW w:w="6662" w:type="dxa"/>
            <w:tcBorders>
              <w:top w:val="single" w:sz="12" w:space="0" w:color="59237B"/>
              <w:left w:val="nil"/>
              <w:bottom w:val="single" w:sz="12" w:space="0" w:color="59237B"/>
              <w:right w:val="single" w:sz="12" w:space="0" w:color="59237B"/>
            </w:tcBorders>
          </w:tcPr>
          <w:p w14:paraId="509211AD" w14:textId="77777777" w:rsidR="00732AE9" w:rsidRPr="0032346B" w:rsidRDefault="00732AE9" w:rsidP="1FF100C5">
            <w:pPr>
              <w:spacing w:before="120" w:after="120"/>
              <w:rPr>
                <w:rStyle w:val="eop"/>
                <w:rFonts w:eastAsiaTheme="minorEastAsia" w:cstheme="minorBidi"/>
                <w:i/>
                <w:iCs/>
                <w:color w:val="000000"/>
                <w:szCs w:val="22"/>
                <w:shd w:val="clear" w:color="auto" w:fill="FFFFFF"/>
              </w:rPr>
            </w:pPr>
            <w:r w:rsidRPr="0B04D336">
              <w:rPr>
                <w:rStyle w:val="normaltextrun"/>
                <w:rFonts w:eastAsiaTheme="minorEastAsia" w:cstheme="minorBidi"/>
                <w:i/>
                <w:iCs/>
                <w:color w:val="000000"/>
                <w:szCs w:val="22"/>
                <w:shd w:val="clear" w:color="auto" w:fill="FFFFFF"/>
              </w:rPr>
              <w:t xml:space="preserve">Is My Aged Care fit for purpose in facilitating access to aged care services for older people regardless of their level of ability, cultural </w:t>
            </w:r>
            <w:proofErr w:type="gramStart"/>
            <w:r w:rsidRPr="0B04D336">
              <w:rPr>
                <w:rStyle w:val="normaltextrun"/>
                <w:rFonts w:eastAsiaTheme="minorEastAsia" w:cstheme="minorBidi"/>
                <w:i/>
                <w:iCs/>
                <w:color w:val="000000"/>
                <w:szCs w:val="22"/>
                <w:shd w:val="clear" w:color="auto" w:fill="FFFFFF"/>
              </w:rPr>
              <w:t>background</w:t>
            </w:r>
            <w:proofErr w:type="gramEnd"/>
            <w:r w:rsidRPr="0B04D336">
              <w:rPr>
                <w:rStyle w:val="normaltextrun"/>
                <w:rFonts w:eastAsiaTheme="minorEastAsia" w:cstheme="minorBidi"/>
                <w:i/>
                <w:iCs/>
                <w:color w:val="000000"/>
                <w:szCs w:val="22"/>
                <w:shd w:val="clear" w:color="auto" w:fill="FFFFFF"/>
              </w:rPr>
              <w:t xml:space="preserve"> or language?  </w:t>
            </w:r>
            <w:r w:rsidRPr="0B04D336">
              <w:rPr>
                <w:rStyle w:val="eop"/>
                <w:rFonts w:eastAsiaTheme="minorEastAsia" w:cstheme="minorBidi"/>
                <w:i/>
                <w:iCs/>
                <w:color w:val="000000"/>
                <w:szCs w:val="22"/>
                <w:shd w:val="clear" w:color="auto" w:fill="FFFFFF"/>
              </w:rPr>
              <w:t> </w:t>
            </w:r>
          </w:p>
          <w:p w14:paraId="5ABEDD96" w14:textId="7E376B15" w:rsidR="00732AE9" w:rsidRPr="6025AFEB" w:rsidRDefault="2D9BB2F2" w:rsidP="1FF100C5">
            <w:pPr>
              <w:spacing w:before="120" w:after="120"/>
              <w:rPr>
                <w:rFonts w:eastAsiaTheme="minorEastAsia" w:cstheme="minorBidi"/>
                <w:szCs w:val="22"/>
              </w:rPr>
            </w:pPr>
            <w:r w:rsidRPr="0B04D336">
              <w:rPr>
                <w:rFonts w:eastAsiaTheme="minorEastAsia" w:cstheme="minorBidi"/>
                <w:szCs w:val="22"/>
              </w:rPr>
              <w:t>Review expected to commence March 2024.</w:t>
            </w:r>
          </w:p>
        </w:tc>
      </w:tr>
      <w:tr w:rsidR="00CB6B0A" w14:paraId="414F4CAA" w14:textId="77777777" w:rsidTr="0B04D336">
        <w:tc>
          <w:tcPr>
            <w:tcW w:w="2977" w:type="dxa"/>
            <w:tcBorders>
              <w:top w:val="single" w:sz="12" w:space="0" w:color="59237B"/>
              <w:left w:val="nil"/>
              <w:bottom w:val="nil"/>
              <w:right w:val="nil"/>
            </w:tcBorders>
          </w:tcPr>
          <w:p w14:paraId="2B192C04" w14:textId="77777777" w:rsidR="00CB6B0A" w:rsidRDefault="00CB6B0A" w:rsidP="00160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12" w:space="0" w:color="59237B"/>
              <w:left w:val="nil"/>
              <w:bottom w:val="nil"/>
              <w:right w:val="nil"/>
            </w:tcBorders>
          </w:tcPr>
          <w:p w14:paraId="7FBA7176" w14:textId="77777777" w:rsidR="00CB6B0A" w:rsidRPr="003D2C3E" w:rsidRDefault="00CB6B0A" w:rsidP="00160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B0A" w14:paraId="530DD4D7" w14:textId="77777777" w:rsidTr="0B04D336">
        <w:tc>
          <w:tcPr>
            <w:tcW w:w="2977" w:type="dxa"/>
            <w:tcBorders>
              <w:top w:val="nil"/>
              <w:left w:val="nil"/>
              <w:bottom w:val="single" w:sz="12" w:space="0" w:color="59237B"/>
              <w:right w:val="nil"/>
            </w:tcBorders>
          </w:tcPr>
          <w:p w14:paraId="5E22BFF0" w14:textId="1B699B12" w:rsidR="00CB6B0A" w:rsidRDefault="00CB6B0A" w:rsidP="1FF100C5">
            <w:pPr>
              <w:autoSpaceDE w:val="0"/>
              <w:autoSpaceDN w:val="0"/>
              <w:adjustRightInd w:val="0"/>
              <w:spacing w:before="120" w:after="120"/>
              <w:rPr>
                <w:rFonts w:eastAsiaTheme="minorEastAsia" w:cstheme="minorBidi"/>
                <w:sz w:val="20"/>
                <w:szCs w:val="20"/>
              </w:rPr>
            </w:pPr>
            <w:r w:rsidRPr="1FF100C5">
              <w:rPr>
                <w:rFonts w:eastAsiaTheme="minorEastAsia" w:cstheme="minorBidi"/>
                <w:b/>
                <w:bCs/>
                <w:sz w:val="24"/>
              </w:rPr>
              <w:t>Reports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12" w:space="0" w:color="59237B"/>
              <w:right w:val="nil"/>
            </w:tcBorders>
          </w:tcPr>
          <w:p w14:paraId="762A39DE" w14:textId="012D6F51" w:rsidR="00CB6B0A" w:rsidRPr="003D2C3E" w:rsidRDefault="00CB6B0A" w:rsidP="00160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B0A" w14:paraId="4131B67C" w14:textId="77777777" w:rsidTr="0B04D336">
        <w:tc>
          <w:tcPr>
            <w:tcW w:w="2977" w:type="dxa"/>
            <w:tcBorders>
              <w:top w:val="single" w:sz="12" w:space="0" w:color="59237B"/>
              <w:left w:val="single" w:sz="12" w:space="0" w:color="59237B"/>
              <w:bottom w:val="nil"/>
              <w:right w:val="nil"/>
            </w:tcBorders>
          </w:tcPr>
          <w:p w14:paraId="798B75B0" w14:textId="40C5E5BE" w:rsidR="00CB6B0A" w:rsidRPr="00BE011D" w:rsidRDefault="00CB6B0A" w:rsidP="1FF100C5">
            <w:pPr>
              <w:autoSpaceDE w:val="0"/>
              <w:autoSpaceDN w:val="0"/>
              <w:adjustRightInd w:val="0"/>
              <w:spacing w:before="120" w:after="120"/>
              <w:rPr>
                <w:rFonts w:eastAsiaTheme="minorEastAsia" w:cstheme="minorBidi"/>
                <w:szCs w:val="22"/>
              </w:rPr>
            </w:pPr>
            <w:r w:rsidRPr="00BE011D">
              <w:rPr>
                <w:rFonts w:eastAsiaTheme="minorEastAsia" w:cstheme="minorBidi"/>
                <w:szCs w:val="22"/>
              </w:rPr>
              <w:t>Royal Commission reform implementation</w:t>
            </w:r>
          </w:p>
        </w:tc>
        <w:tc>
          <w:tcPr>
            <w:tcW w:w="6662" w:type="dxa"/>
            <w:tcBorders>
              <w:top w:val="single" w:sz="12" w:space="0" w:color="59237B"/>
              <w:left w:val="nil"/>
              <w:bottom w:val="nil"/>
              <w:right w:val="single" w:sz="12" w:space="0" w:color="59237B"/>
            </w:tcBorders>
          </w:tcPr>
          <w:p w14:paraId="762EE7CE" w14:textId="55C3A552" w:rsidR="00CB6B0A" w:rsidRPr="00BE011D" w:rsidRDefault="00CB6B0A" w:rsidP="1FF100C5">
            <w:pPr>
              <w:autoSpaceDE w:val="0"/>
              <w:autoSpaceDN w:val="0"/>
              <w:adjustRightInd w:val="0"/>
              <w:spacing w:before="120" w:after="120"/>
              <w:rPr>
                <w:rFonts w:eastAsiaTheme="minorEastAsia" w:cstheme="minorBidi"/>
                <w:szCs w:val="22"/>
              </w:rPr>
            </w:pPr>
            <w:r w:rsidRPr="00BE011D">
              <w:rPr>
                <w:rFonts w:eastAsiaTheme="minorEastAsia" w:cstheme="minorBidi"/>
                <w:szCs w:val="22"/>
              </w:rPr>
              <w:t>Annual report on Implementation of the Aged Care Royal Commission Recommendations</w:t>
            </w:r>
            <w:r w:rsidR="00091D1D" w:rsidRPr="00BE011D">
              <w:rPr>
                <w:rFonts w:eastAsiaTheme="minorEastAsia" w:cstheme="minorBidi"/>
                <w:szCs w:val="22"/>
              </w:rPr>
              <w:t xml:space="preserve"> </w:t>
            </w:r>
            <w:r w:rsidR="293516AE" w:rsidRPr="00BE011D">
              <w:rPr>
                <w:rFonts w:eastAsiaTheme="minorEastAsia" w:cstheme="minorBidi"/>
                <w:szCs w:val="22"/>
              </w:rPr>
              <w:t xml:space="preserve">delivered </w:t>
            </w:r>
            <w:r w:rsidR="00CA7FD3" w:rsidRPr="00BE011D">
              <w:rPr>
                <w:rFonts w:eastAsiaTheme="minorEastAsia" w:cstheme="minorBidi"/>
                <w:szCs w:val="22"/>
              </w:rPr>
              <w:t>on or before 1 June 2024</w:t>
            </w:r>
          </w:p>
        </w:tc>
      </w:tr>
      <w:tr w:rsidR="00CB6B0A" w14:paraId="4BD3632C" w14:textId="77777777" w:rsidTr="0B04D336">
        <w:tc>
          <w:tcPr>
            <w:tcW w:w="2977" w:type="dxa"/>
            <w:tcBorders>
              <w:top w:val="single" w:sz="12" w:space="0" w:color="59237B"/>
              <w:left w:val="nil"/>
              <w:bottom w:val="nil"/>
              <w:right w:val="nil"/>
            </w:tcBorders>
          </w:tcPr>
          <w:p w14:paraId="2DF53326" w14:textId="77777777" w:rsidR="00CB6B0A" w:rsidRDefault="00CB6B0A" w:rsidP="1FF100C5">
            <w:pPr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12" w:space="0" w:color="59237B"/>
              <w:left w:val="nil"/>
              <w:bottom w:val="nil"/>
              <w:right w:val="nil"/>
            </w:tcBorders>
          </w:tcPr>
          <w:p w14:paraId="32B81172" w14:textId="77777777" w:rsidR="00CB6B0A" w:rsidRPr="003D2C3E" w:rsidRDefault="00CB6B0A" w:rsidP="1FF100C5">
            <w:pPr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CB6B0A" w14:paraId="052B9FA4" w14:textId="77777777" w:rsidTr="0B04D336">
        <w:tc>
          <w:tcPr>
            <w:tcW w:w="2977" w:type="dxa"/>
            <w:tcBorders>
              <w:top w:val="nil"/>
              <w:left w:val="nil"/>
              <w:bottom w:val="single" w:sz="12" w:space="0" w:color="59237B"/>
              <w:right w:val="nil"/>
            </w:tcBorders>
          </w:tcPr>
          <w:p w14:paraId="295FE7E4" w14:textId="6F67D83C" w:rsidR="00CB6B0A" w:rsidRDefault="00CB6B0A" w:rsidP="1FF100C5">
            <w:pPr>
              <w:autoSpaceDE w:val="0"/>
              <w:autoSpaceDN w:val="0"/>
              <w:adjustRightInd w:val="0"/>
              <w:spacing w:before="120" w:after="120"/>
              <w:rPr>
                <w:rFonts w:eastAsiaTheme="minorEastAsia" w:cstheme="minorBidi"/>
                <w:sz w:val="20"/>
                <w:szCs w:val="20"/>
              </w:rPr>
            </w:pPr>
            <w:r w:rsidRPr="1FF100C5">
              <w:rPr>
                <w:rFonts w:eastAsiaTheme="minorEastAsia" w:cstheme="minorBidi"/>
                <w:b/>
                <w:bCs/>
                <w:sz w:val="24"/>
              </w:rPr>
              <w:t>Monitoring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12" w:space="0" w:color="59237B"/>
              <w:right w:val="nil"/>
            </w:tcBorders>
          </w:tcPr>
          <w:p w14:paraId="5F4FD12B" w14:textId="77777777" w:rsidR="00CB6B0A" w:rsidRPr="003D2C3E" w:rsidRDefault="00CB6B0A" w:rsidP="1FF100C5">
            <w:pPr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074A9D" w14:paraId="1C646D7B" w14:textId="77777777" w:rsidTr="0B04D336">
        <w:trPr>
          <w:trHeight w:val="212"/>
        </w:trPr>
        <w:tc>
          <w:tcPr>
            <w:tcW w:w="2977" w:type="dxa"/>
            <w:tcBorders>
              <w:top w:val="single" w:sz="12" w:space="0" w:color="59237B"/>
              <w:left w:val="single" w:sz="12" w:space="0" w:color="59237B"/>
              <w:bottom w:val="nil"/>
              <w:right w:val="nil"/>
            </w:tcBorders>
          </w:tcPr>
          <w:p w14:paraId="192F2359" w14:textId="156ED067" w:rsidR="00074A9D" w:rsidRPr="00BE011D" w:rsidRDefault="00074A9D" w:rsidP="1FF100C5">
            <w:pPr>
              <w:autoSpaceDE w:val="0"/>
              <w:autoSpaceDN w:val="0"/>
              <w:adjustRightInd w:val="0"/>
              <w:spacing w:before="120" w:after="120"/>
              <w:rPr>
                <w:rFonts w:eastAsiaTheme="minorEastAsia" w:cstheme="minorBidi"/>
                <w:szCs w:val="22"/>
              </w:rPr>
            </w:pPr>
            <w:r w:rsidRPr="00BE011D">
              <w:rPr>
                <w:rFonts w:eastAsiaTheme="minorEastAsia" w:cstheme="minorBidi"/>
                <w:szCs w:val="22"/>
              </w:rPr>
              <w:t>Aged Care Quality and Safety Commission</w:t>
            </w:r>
          </w:p>
        </w:tc>
        <w:tc>
          <w:tcPr>
            <w:tcW w:w="6662" w:type="dxa"/>
            <w:tcBorders>
              <w:top w:val="single" w:sz="12" w:space="0" w:color="59237B"/>
              <w:left w:val="nil"/>
              <w:bottom w:val="nil"/>
              <w:right w:val="single" w:sz="12" w:space="0" w:color="59237B"/>
            </w:tcBorders>
          </w:tcPr>
          <w:p w14:paraId="406BBA97" w14:textId="6998E567" w:rsidR="00074A9D" w:rsidRPr="00BE011D" w:rsidRDefault="00074A9D" w:rsidP="1FF100C5">
            <w:pPr>
              <w:spacing w:before="120" w:after="120"/>
              <w:rPr>
                <w:rFonts w:eastAsiaTheme="minorEastAsia" w:cstheme="minorBidi"/>
                <w:szCs w:val="22"/>
              </w:rPr>
            </w:pPr>
            <w:r w:rsidRPr="00BE011D">
              <w:rPr>
                <w:rFonts w:eastAsiaTheme="minorEastAsia" w:cstheme="minorBidi"/>
                <w:szCs w:val="22"/>
              </w:rPr>
              <w:t>Commencement of monitoring the performance of the Aged Care Quality and Safety Commission</w:t>
            </w:r>
          </w:p>
        </w:tc>
      </w:tr>
      <w:tr w:rsidR="00074A9D" w14:paraId="443E69E4" w14:textId="77777777" w:rsidTr="0B04D336">
        <w:trPr>
          <w:trHeight w:val="212"/>
        </w:trPr>
        <w:tc>
          <w:tcPr>
            <w:tcW w:w="2977" w:type="dxa"/>
            <w:tcBorders>
              <w:top w:val="single" w:sz="12" w:space="0" w:color="59237B"/>
              <w:left w:val="single" w:sz="12" w:space="0" w:color="59237B"/>
              <w:bottom w:val="single" w:sz="12" w:space="0" w:color="59237B"/>
              <w:right w:val="nil"/>
            </w:tcBorders>
          </w:tcPr>
          <w:p w14:paraId="6D0608DA" w14:textId="1FC7FD98" w:rsidR="00074A9D" w:rsidRPr="00BE011D" w:rsidRDefault="00074A9D" w:rsidP="1FF100C5">
            <w:pPr>
              <w:autoSpaceDE w:val="0"/>
              <w:autoSpaceDN w:val="0"/>
              <w:adjustRightInd w:val="0"/>
              <w:spacing w:before="120" w:after="120"/>
              <w:rPr>
                <w:rFonts w:eastAsiaTheme="minorEastAsia" w:cstheme="minorBidi"/>
                <w:szCs w:val="22"/>
              </w:rPr>
            </w:pPr>
            <w:r w:rsidRPr="00BE011D">
              <w:rPr>
                <w:rFonts w:eastAsiaTheme="minorEastAsia" w:cstheme="minorBidi"/>
                <w:szCs w:val="22"/>
              </w:rPr>
              <w:t>Department of Health and Aged Care</w:t>
            </w:r>
          </w:p>
        </w:tc>
        <w:tc>
          <w:tcPr>
            <w:tcW w:w="6662" w:type="dxa"/>
            <w:tcBorders>
              <w:top w:val="single" w:sz="12" w:space="0" w:color="59237B"/>
              <w:left w:val="nil"/>
              <w:bottom w:val="single" w:sz="12" w:space="0" w:color="59237B"/>
              <w:right w:val="single" w:sz="12" w:space="0" w:color="59237B"/>
            </w:tcBorders>
          </w:tcPr>
          <w:p w14:paraId="1B8E7C2C" w14:textId="476D384A" w:rsidR="00074A9D" w:rsidRPr="00BE011D" w:rsidRDefault="00074A9D" w:rsidP="1FF100C5">
            <w:pPr>
              <w:spacing w:before="120" w:after="120"/>
              <w:rPr>
                <w:rFonts w:eastAsiaTheme="minorEastAsia" w:cstheme="minorBidi"/>
                <w:szCs w:val="22"/>
              </w:rPr>
            </w:pPr>
            <w:r w:rsidRPr="00BE011D">
              <w:rPr>
                <w:rFonts w:eastAsiaTheme="minorEastAsia" w:cstheme="minorBidi"/>
                <w:szCs w:val="22"/>
              </w:rPr>
              <w:t>Commencement of monitoring the performance of the Department of Health and Aged Care</w:t>
            </w:r>
          </w:p>
        </w:tc>
      </w:tr>
      <w:tr w:rsidR="00074A9D" w14:paraId="7B9E8B66" w14:textId="77777777" w:rsidTr="0B04D336">
        <w:trPr>
          <w:trHeight w:val="212"/>
        </w:trPr>
        <w:tc>
          <w:tcPr>
            <w:tcW w:w="2977" w:type="dxa"/>
            <w:tcBorders>
              <w:top w:val="single" w:sz="12" w:space="0" w:color="59237B"/>
              <w:left w:val="single" w:sz="12" w:space="0" w:color="59237B"/>
              <w:bottom w:val="single" w:sz="12" w:space="0" w:color="59237B"/>
              <w:right w:val="nil"/>
            </w:tcBorders>
          </w:tcPr>
          <w:p w14:paraId="5133D8D3" w14:textId="0E854BF6" w:rsidR="00074A9D" w:rsidRPr="00BE011D" w:rsidRDefault="00074A9D" w:rsidP="1FF100C5">
            <w:pPr>
              <w:spacing w:before="120" w:after="120"/>
              <w:rPr>
                <w:rFonts w:eastAsiaTheme="minorEastAsia" w:cstheme="minorBidi"/>
                <w:szCs w:val="22"/>
              </w:rPr>
            </w:pPr>
            <w:r w:rsidRPr="00BE011D">
              <w:rPr>
                <w:rFonts w:eastAsiaTheme="minorEastAsia" w:cstheme="minorBidi"/>
                <w:szCs w:val="22"/>
              </w:rPr>
              <w:t>Independent Health and Aged Care Pricing Authority</w:t>
            </w:r>
          </w:p>
        </w:tc>
        <w:tc>
          <w:tcPr>
            <w:tcW w:w="6662" w:type="dxa"/>
            <w:tcBorders>
              <w:top w:val="single" w:sz="12" w:space="0" w:color="59237B"/>
              <w:left w:val="nil"/>
              <w:bottom w:val="single" w:sz="12" w:space="0" w:color="59237B"/>
              <w:right w:val="single" w:sz="12" w:space="0" w:color="59237B"/>
            </w:tcBorders>
          </w:tcPr>
          <w:p w14:paraId="6485B4C8" w14:textId="5EEE0F7E" w:rsidR="00074A9D" w:rsidRPr="00BE011D" w:rsidRDefault="00074A9D" w:rsidP="1FF100C5">
            <w:pPr>
              <w:spacing w:before="120" w:after="120"/>
              <w:rPr>
                <w:rFonts w:eastAsiaTheme="minorEastAsia" w:cstheme="minorBidi"/>
                <w:szCs w:val="22"/>
              </w:rPr>
            </w:pPr>
            <w:r w:rsidRPr="00BE011D">
              <w:rPr>
                <w:rFonts w:eastAsiaTheme="minorEastAsia" w:cstheme="minorBidi"/>
                <w:szCs w:val="22"/>
              </w:rPr>
              <w:t>Commencement of monitoring of performance of the Independent Health and Aged Care Pricing Authority</w:t>
            </w:r>
          </w:p>
        </w:tc>
      </w:tr>
      <w:tr w:rsidR="00074A9D" w14:paraId="6382963F" w14:textId="77777777" w:rsidTr="0B04D336">
        <w:trPr>
          <w:trHeight w:val="212"/>
        </w:trPr>
        <w:tc>
          <w:tcPr>
            <w:tcW w:w="2977" w:type="dxa"/>
            <w:tcBorders>
              <w:top w:val="single" w:sz="12" w:space="0" w:color="59237B"/>
              <w:left w:val="single" w:sz="12" w:space="0" w:color="59237B"/>
              <w:bottom w:val="single" w:sz="12" w:space="0" w:color="59237B"/>
              <w:right w:val="nil"/>
            </w:tcBorders>
          </w:tcPr>
          <w:p w14:paraId="26BAE685" w14:textId="524E0867" w:rsidR="00074A9D" w:rsidRPr="00BE011D" w:rsidRDefault="00074A9D" w:rsidP="1FF100C5">
            <w:pPr>
              <w:spacing w:before="120" w:after="120"/>
              <w:rPr>
                <w:rFonts w:eastAsiaTheme="minorEastAsia" w:cstheme="minorBidi"/>
                <w:szCs w:val="22"/>
              </w:rPr>
            </w:pPr>
            <w:r w:rsidRPr="00BE011D">
              <w:rPr>
                <w:rFonts w:eastAsiaTheme="minorEastAsia" w:cstheme="minorBidi"/>
                <w:szCs w:val="22"/>
              </w:rPr>
              <w:t>Complaints Management Frameworks</w:t>
            </w:r>
          </w:p>
        </w:tc>
        <w:tc>
          <w:tcPr>
            <w:tcW w:w="6662" w:type="dxa"/>
            <w:tcBorders>
              <w:top w:val="single" w:sz="12" w:space="0" w:color="59237B"/>
              <w:left w:val="nil"/>
              <w:bottom w:val="single" w:sz="12" w:space="0" w:color="59237B"/>
              <w:right w:val="single" w:sz="12" w:space="0" w:color="59237B"/>
            </w:tcBorders>
          </w:tcPr>
          <w:p w14:paraId="5E621E61" w14:textId="032AEDF5" w:rsidR="00074A9D" w:rsidRPr="00BE011D" w:rsidRDefault="00074A9D" w:rsidP="1FF100C5">
            <w:pPr>
              <w:spacing w:before="120" w:after="120"/>
              <w:rPr>
                <w:rFonts w:eastAsiaTheme="minorEastAsia" w:cstheme="minorBidi"/>
                <w:szCs w:val="22"/>
              </w:rPr>
            </w:pPr>
            <w:r w:rsidRPr="00BE011D">
              <w:rPr>
                <w:rFonts w:eastAsiaTheme="minorEastAsia" w:cstheme="minorBidi"/>
                <w:szCs w:val="22"/>
              </w:rPr>
              <w:t>Commencement of monitoring of performance of complaints frameworks across aged care</w:t>
            </w:r>
          </w:p>
        </w:tc>
      </w:tr>
      <w:tr w:rsidR="00CB6B0A" w14:paraId="6E419699" w14:textId="77777777" w:rsidTr="0B04D336">
        <w:tc>
          <w:tcPr>
            <w:tcW w:w="2977" w:type="dxa"/>
            <w:tcBorders>
              <w:top w:val="single" w:sz="12" w:space="0" w:color="59237B"/>
              <w:left w:val="nil"/>
              <w:bottom w:val="nil"/>
              <w:right w:val="nil"/>
            </w:tcBorders>
          </w:tcPr>
          <w:p w14:paraId="416A600C" w14:textId="77777777" w:rsidR="00CB6B0A" w:rsidRDefault="00CB6B0A" w:rsidP="1FF100C5">
            <w:pPr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12" w:space="0" w:color="59237B"/>
              <w:left w:val="nil"/>
              <w:bottom w:val="nil"/>
              <w:right w:val="nil"/>
            </w:tcBorders>
          </w:tcPr>
          <w:p w14:paraId="28F37D82" w14:textId="77777777" w:rsidR="00CB6B0A" w:rsidRPr="003D2C3E" w:rsidRDefault="00CB6B0A" w:rsidP="1FF100C5">
            <w:pPr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CB6B0A" w14:paraId="38D3E652" w14:textId="77777777" w:rsidTr="0B04D336">
        <w:tc>
          <w:tcPr>
            <w:tcW w:w="2977" w:type="dxa"/>
            <w:tcBorders>
              <w:top w:val="nil"/>
              <w:left w:val="nil"/>
              <w:bottom w:val="single" w:sz="12" w:space="0" w:color="59237B"/>
              <w:right w:val="nil"/>
            </w:tcBorders>
          </w:tcPr>
          <w:p w14:paraId="1FBC8150" w14:textId="6E937A8C" w:rsidR="00CB6B0A" w:rsidRDefault="00091D1D" w:rsidP="1FF100C5">
            <w:pPr>
              <w:autoSpaceDE w:val="0"/>
              <w:autoSpaceDN w:val="0"/>
              <w:adjustRightInd w:val="0"/>
              <w:spacing w:before="120" w:after="120"/>
              <w:rPr>
                <w:rFonts w:eastAsiaTheme="minorEastAsia" w:cstheme="minorBidi"/>
                <w:b/>
                <w:bCs/>
                <w:sz w:val="24"/>
              </w:rPr>
            </w:pPr>
            <w:r w:rsidRPr="1FF100C5">
              <w:rPr>
                <w:rFonts w:eastAsiaTheme="minorEastAsia" w:cstheme="minorBidi"/>
                <w:b/>
                <w:bCs/>
                <w:sz w:val="24"/>
              </w:rPr>
              <w:t>Planned Engagement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12" w:space="0" w:color="59237B"/>
              <w:right w:val="nil"/>
            </w:tcBorders>
          </w:tcPr>
          <w:p w14:paraId="1DB99196" w14:textId="77777777" w:rsidR="00CB6B0A" w:rsidRPr="003D2C3E" w:rsidRDefault="00CB6B0A" w:rsidP="1FF100C5">
            <w:pPr>
              <w:autoSpaceDE w:val="0"/>
              <w:autoSpaceDN w:val="0"/>
              <w:adjustRightInd w:val="0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091D1D" w14:paraId="38049B21" w14:textId="77777777" w:rsidTr="0B04D336">
        <w:tc>
          <w:tcPr>
            <w:tcW w:w="2977" w:type="dxa"/>
            <w:tcBorders>
              <w:top w:val="single" w:sz="12" w:space="0" w:color="59237B"/>
              <w:left w:val="single" w:sz="12" w:space="0" w:color="59237B"/>
              <w:bottom w:val="single" w:sz="12" w:space="0" w:color="59237B"/>
              <w:right w:val="nil"/>
            </w:tcBorders>
          </w:tcPr>
          <w:p w14:paraId="5D500659" w14:textId="2721514E" w:rsidR="00091D1D" w:rsidRPr="00BE011D" w:rsidRDefault="00091D1D" w:rsidP="1FF100C5">
            <w:pPr>
              <w:spacing w:before="120" w:after="120"/>
              <w:rPr>
                <w:rFonts w:eastAsiaTheme="minorEastAsia" w:cstheme="minorBidi"/>
                <w:szCs w:val="22"/>
              </w:rPr>
            </w:pPr>
            <w:r w:rsidRPr="00BE011D">
              <w:rPr>
                <w:rFonts w:eastAsiaTheme="minorEastAsia" w:cstheme="minorBidi"/>
                <w:szCs w:val="22"/>
              </w:rPr>
              <w:t>Quarterly Newsletters</w:t>
            </w:r>
          </w:p>
        </w:tc>
        <w:tc>
          <w:tcPr>
            <w:tcW w:w="6662" w:type="dxa"/>
            <w:tcBorders>
              <w:top w:val="single" w:sz="12" w:space="0" w:color="59237B"/>
              <w:left w:val="nil"/>
              <w:bottom w:val="single" w:sz="12" w:space="0" w:color="59237B"/>
              <w:right w:val="single" w:sz="12" w:space="0" w:color="59237B"/>
            </w:tcBorders>
          </w:tcPr>
          <w:p w14:paraId="62106955" w14:textId="4438F095" w:rsidR="00091D1D" w:rsidRPr="00BE011D" w:rsidRDefault="00091D1D" w:rsidP="1FF100C5">
            <w:pPr>
              <w:spacing w:before="120" w:after="120"/>
              <w:rPr>
                <w:rFonts w:eastAsiaTheme="minorEastAsia" w:cstheme="minorBidi"/>
                <w:szCs w:val="22"/>
              </w:rPr>
            </w:pPr>
            <w:r w:rsidRPr="00BE011D">
              <w:rPr>
                <w:rFonts w:eastAsiaTheme="minorEastAsia" w:cstheme="minorBidi"/>
                <w:szCs w:val="22"/>
              </w:rPr>
              <w:t>Informational newsletters distributed on a quarterly basis</w:t>
            </w:r>
          </w:p>
        </w:tc>
      </w:tr>
      <w:tr w:rsidR="00091D1D" w:rsidRPr="00091D1D" w14:paraId="7C6546C6" w14:textId="77777777" w:rsidTr="0B04D336">
        <w:tc>
          <w:tcPr>
            <w:tcW w:w="2977" w:type="dxa"/>
            <w:tcBorders>
              <w:top w:val="single" w:sz="12" w:space="0" w:color="59237B"/>
              <w:left w:val="single" w:sz="12" w:space="0" w:color="59237B"/>
              <w:bottom w:val="single" w:sz="12" w:space="0" w:color="59237B"/>
              <w:right w:val="nil"/>
            </w:tcBorders>
          </w:tcPr>
          <w:p w14:paraId="2BDFD18F" w14:textId="57725666" w:rsidR="00091D1D" w:rsidRPr="00BE011D" w:rsidRDefault="00091D1D" w:rsidP="1FF100C5">
            <w:pPr>
              <w:spacing w:before="120" w:after="120"/>
              <w:rPr>
                <w:rFonts w:eastAsiaTheme="minorEastAsia" w:cstheme="minorBidi"/>
                <w:szCs w:val="22"/>
              </w:rPr>
            </w:pPr>
            <w:r w:rsidRPr="00BE011D">
              <w:rPr>
                <w:rFonts w:eastAsiaTheme="minorEastAsia" w:cstheme="minorBidi"/>
                <w:szCs w:val="22"/>
              </w:rPr>
              <w:t xml:space="preserve">Consultation on the next </w:t>
            </w:r>
            <w:r w:rsidRPr="00BE011D">
              <w:rPr>
                <w:szCs w:val="22"/>
              </w:rPr>
              <w:br/>
            </w:r>
            <w:r w:rsidRPr="00BE011D">
              <w:rPr>
                <w:rFonts w:eastAsiaTheme="minorEastAsia" w:cstheme="minorBidi"/>
                <w:szCs w:val="22"/>
              </w:rPr>
              <w:t>work plan</w:t>
            </w:r>
          </w:p>
        </w:tc>
        <w:tc>
          <w:tcPr>
            <w:tcW w:w="6662" w:type="dxa"/>
            <w:tcBorders>
              <w:top w:val="single" w:sz="12" w:space="0" w:color="59237B"/>
              <w:left w:val="nil"/>
              <w:bottom w:val="single" w:sz="12" w:space="0" w:color="59237B"/>
              <w:right w:val="single" w:sz="12" w:space="0" w:color="59237B"/>
            </w:tcBorders>
          </w:tcPr>
          <w:p w14:paraId="447720B5" w14:textId="157D0FA6" w:rsidR="00091D1D" w:rsidRPr="00BE011D" w:rsidRDefault="00091D1D" w:rsidP="1FF100C5">
            <w:pPr>
              <w:spacing w:before="120" w:after="120"/>
              <w:rPr>
                <w:rFonts w:eastAsiaTheme="minorEastAsia" w:cstheme="minorBidi"/>
                <w:szCs w:val="22"/>
              </w:rPr>
            </w:pPr>
            <w:r w:rsidRPr="00BE011D">
              <w:rPr>
                <w:rFonts w:eastAsiaTheme="minorEastAsia" w:cstheme="minorBidi"/>
                <w:szCs w:val="22"/>
              </w:rPr>
              <w:t xml:space="preserve">Continued engagement to further </w:t>
            </w:r>
            <w:r w:rsidR="00AA0554" w:rsidRPr="00BE011D">
              <w:rPr>
                <w:rFonts w:eastAsiaTheme="minorEastAsia" w:cstheme="minorBidi"/>
                <w:szCs w:val="22"/>
              </w:rPr>
              <w:t>explore</w:t>
            </w:r>
            <w:r w:rsidRPr="00BE011D">
              <w:rPr>
                <w:rFonts w:eastAsiaTheme="minorEastAsia" w:cstheme="minorBidi"/>
                <w:szCs w:val="22"/>
              </w:rPr>
              <w:t xml:space="preserve"> the issues of the aged care system and the underlying evidence to drive prioritisation exercises. </w:t>
            </w:r>
          </w:p>
        </w:tc>
      </w:tr>
      <w:tr w:rsidR="00091D1D" w14:paraId="677F62D7" w14:textId="77777777" w:rsidTr="0B04D336">
        <w:tc>
          <w:tcPr>
            <w:tcW w:w="2977" w:type="dxa"/>
            <w:tcBorders>
              <w:top w:val="single" w:sz="12" w:space="0" w:color="59237B"/>
              <w:left w:val="nil"/>
              <w:bottom w:val="nil"/>
              <w:right w:val="nil"/>
            </w:tcBorders>
          </w:tcPr>
          <w:p w14:paraId="02F077AB" w14:textId="77777777" w:rsidR="00091D1D" w:rsidRDefault="00091D1D" w:rsidP="00091D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12" w:space="0" w:color="59237B"/>
              <w:left w:val="nil"/>
              <w:bottom w:val="nil"/>
              <w:right w:val="nil"/>
            </w:tcBorders>
          </w:tcPr>
          <w:p w14:paraId="5E2B7E43" w14:textId="50E541F0" w:rsidR="00091D1D" w:rsidRPr="003D2C3E" w:rsidRDefault="00091D1D" w:rsidP="00091D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3FB844" w14:textId="41FDC8EC" w:rsidR="00B833CD" w:rsidRPr="004E519A" w:rsidRDefault="00B833CD" w:rsidP="0063188C">
      <w:pPr>
        <w:rPr>
          <w:rFonts w:ascii="Arial" w:hAnsi="Arial" w:cs="Arial"/>
        </w:rPr>
      </w:pPr>
    </w:p>
    <w:sectPr w:rsidR="00B833CD" w:rsidRPr="004E519A" w:rsidSect="00EA2F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48FFD" w14:textId="77777777" w:rsidR="00D05FD4" w:rsidRDefault="00D05FD4" w:rsidP="00AA3591">
      <w:pPr>
        <w:spacing w:after="0" w:line="240" w:lineRule="auto"/>
      </w:pPr>
      <w:r>
        <w:separator/>
      </w:r>
    </w:p>
  </w:endnote>
  <w:endnote w:type="continuationSeparator" w:id="0">
    <w:p w14:paraId="76B34371" w14:textId="77777777" w:rsidR="00D05FD4" w:rsidRDefault="00D05FD4" w:rsidP="00AA3591">
      <w:pPr>
        <w:spacing w:after="0" w:line="240" w:lineRule="auto"/>
      </w:pPr>
      <w:r>
        <w:continuationSeparator/>
      </w:r>
    </w:p>
  </w:endnote>
  <w:endnote w:type="continuationNotice" w:id="1">
    <w:p w14:paraId="6EFA5988" w14:textId="77777777" w:rsidR="00D05FD4" w:rsidRDefault="00D05F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4FDE" w14:textId="77777777" w:rsidR="00442DA9" w:rsidRDefault="00442D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068B" w14:textId="1C165C45" w:rsidR="00AA3591" w:rsidRDefault="00DE46FE">
    <w:pPr>
      <w:pStyle w:val="Foot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446696E7" wp14:editId="30B1531B">
          <wp:simplePos x="0" y="0"/>
          <wp:positionH relativeFrom="column">
            <wp:posOffset>-895350</wp:posOffset>
          </wp:positionH>
          <wp:positionV relativeFrom="paragraph">
            <wp:posOffset>-1274445</wp:posOffset>
          </wp:positionV>
          <wp:extent cx="7526598" cy="190754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598" cy="190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380C" w14:textId="2C31C92F" w:rsidR="00833491" w:rsidRDefault="00492EEA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4B4E3A2" wp14:editId="6070C617">
          <wp:simplePos x="0" y="0"/>
          <wp:positionH relativeFrom="column">
            <wp:posOffset>-914400</wp:posOffset>
          </wp:positionH>
          <wp:positionV relativeFrom="paragraph">
            <wp:posOffset>137633</wp:posOffset>
          </wp:positionV>
          <wp:extent cx="7562850" cy="47818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478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11B61" w14:textId="77777777" w:rsidR="00D05FD4" w:rsidRDefault="00D05FD4" w:rsidP="00AA3591">
      <w:pPr>
        <w:spacing w:after="0" w:line="240" w:lineRule="auto"/>
      </w:pPr>
      <w:r>
        <w:separator/>
      </w:r>
    </w:p>
  </w:footnote>
  <w:footnote w:type="continuationSeparator" w:id="0">
    <w:p w14:paraId="01CBFAE3" w14:textId="77777777" w:rsidR="00D05FD4" w:rsidRDefault="00D05FD4" w:rsidP="00AA3591">
      <w:pPr>
        <w:spacing w:after="0" w:line="240" w:lineRule="auto"/>
      </w:pPr>
      <w:r>
        <w:continuationSeparator/>
      </w:r>
    </w:p>
  </w:footnote>
  <w:footnote w:type="continuationNotice" w:id="1">
    <w:p w14:paraId="6E4C73E8" w14:textId="77777777" w:rsidR="00D05FD4" w:rsidRDefault="00D05F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98D7" w14:textId="137B834E" w:rsidR="00442DA9" w:rsidRDefault="00000000">
    <w:pPr>
      <w:pStyle w:val="Header"/>
    </w:pPr>
    <w:r>
      <w:rPr>
        <w:noProof/>
      </w:rPr>
      <w:pict w14:anchorId="61C9BD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7422" o:spid="_x0000_s1027" type="#_x0000_t136" style="position:absolute;margin-left:0;margin-top:0;width:445.4pt;height:190.85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3-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32BF" w14:textId="7A85CD65" w:rsidR="00634C94" w:rsidRPr="00833491" w:rsidRDefault="00000000" w:rsidP="00833491">
    <w:pPr>
      <w:pStyle w:val="Header"/>
      <w:rPr>
        <w:rFonts w:ascii="Arial" w:hAnsi="Arial" w:cs="Arial"/>
        <w:b/>
        <w:bCs/>
        <w:sz w:val="24"/>
        <w:szCs w:val="28"/>
      </w:rPr>
    </w:pPr>
    <w:r>
      <w:rPr>
        <w:noProof/>
      </w:rPr>
      <w:pict w14:anchorId="702FF2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7423" o:spid="_x0000_s1028" type="#_x0000_t136" style="position:absolute;margin-left:0;margin-top:0;width:445.4pt;height:190.85pt;rotation:315;z-index:-25165823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3-24"/>
          <w10:wrap anchorx="margin" anchory="margin"/>
        </v:shape>
      </w:pict>
    </w:r>
    <w:r w:rsidR="00AD6769">
      <w:rPr>
        <w:rFonts w:ascii="Arial" w:hAnsi="Arial" w:cs="Arial"/>
        <w:b/>
        <w:bCs/>
        <w:noProof/>
        <w:sz w:val="24"/>
        <w:szCs w:val="28"/>
      </w:rPr>
      <w:drawing>
        <wp:anchor distT="0" distB="0" distL="114300" distR="114300" simplePos="0" relativeHeight="251658242" behindDoc="1" locked="0" layoutInCell="1" allowOverlap="1" wp14:anchorId="5FF4EF77" wp14:editId="4F544F0B">
          <wp:simplePos x="0" y="0"/>
          <wp:positionH relativeFrom="column">
            <wp:posOffset>-590550</wp:posOffset>
          </wp:positionH>
          <wp:positionV relativeFrom="paragraph">
            <wp:posOffset>-278130</wp:posOffset>
          </wp:positionV>
          <wp:extent cx="590550" cy="5905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005088" w14:textId="361E4F89" w:rsidR="00AA3591" w:rsidRPr="00412E56" w:rsidRDefault="00AA3591" w:rsidP="00EC7FB3">
    <w:pPr>
      <w:pStyle w:val="Header"/>
      <w:jc w:val="center"/>
      <w:rPr>
        <w:rFonts w:ascii="Arial" w:hAnsi="Arial" w:cs="Arial"/>
        <w:b/>
        <w:bCs/>
        <w:sz w:val="32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D4EF" w14:textId="56BCF292" w:rsidR="00833491" w:rsidRDefault="00000000">
    <w:pPr>
      <w:pStyle w:val="Header"/>
    </w:pPr>
    <w:r>
      <w:rPr>
        <w:noProof/>
      </w:rPr>
      <w:pict w14:anchorId="2F5388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7421" o:spid="_x0000_s1026" type="#_x0000_t136" style="position:absolute;margin-left:0;margin-top:0;width:445.4pt;height:190.85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3-24"/>
          <w10:wrap anchorx="margin" anchory="margin"/>
        </v:shape>
      </w:pict>
    </w:r>
    <w:r w:rsidR="00FB53BA">
      <w:rPr>
        <w:noProof/>
      </w:rPr>
      <w:drawing>
        <wp:anchor distT="0" distB="0" distL="114300" distR="114300" simplePos="0" relativeHeight="251658240" behindDoc="1" locked="0" layoutInCell="1" allowOverlap="1" wp14:anchorId="14A2C72F" wp14:editId="20580F25">
          <wp:simplePos x="0" y="0"/>
          <wp:positionH relativeFrom="column">
            <wp:posOffset>-933450</wp:posOffset>
          </wp:positionH>
          <wp:positionV relativeFrom="paragraph">
            <wp:posOffset>-449418</wp:posOffset>
          </wp:positionV>
          <wp:extent cx="7628394" cy="882869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394" cy="882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0F2F"/>
    <w:multiLevelType w:val="hybridMultilevel"/>
    <w:tmpl w:val="59CC4C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4444D"/>
    <w:multiLevelType w:val="hybridMultilevel"/>
    <w:tmpl w:val="E146F592"/>
    <w:lvl w:ilvl="0" w:tplc="6180FA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A4B48"/>
    <w:multiLevelType w:val="hybridMultilevel"/>
    <w:tmpl w:val="9E140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C283E"/>
    <w:multiLevelType w:val="hybridMultilevel"/>
    <w:tmpl w:val="353481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D536E"/>
    <w:multiLevelType w:val="hybridMultilevel"/>
    <w:tmpl w:val="49860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E097E"/>
    <w:multiLevelType w:val="hybridMultilevel"/>
    <w:tmpl w:val="B3F06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A1F12"/>
    <w:multiLevelType w:val="hybridMultilevel"/>
    <w:tmpl w:val="BAA6EA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7E9B75"/>
    <w:multiLevelType w:val="hybridMultilevel"/>
    <w:tmpl w:val="00FC1A3E"/>
    <w:lvl w:ilvl="0" w:tplc="20FE2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CA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30C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24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24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467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C23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45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50A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24E0D"/>
    <w:multiLevelType w:val="hybridMultilevel"/>
    <w:tmpl w:val="0B10E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E1E9B"/>
    <w:multiLevelType w:val="hybridMultilevel"/>
    <w:tmpl w:val="A594B634"/>
    <w:lvl w:ilvl="0" w:tplc="6180FA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4206E"/>
    <w:multiLevelType w:val="hybridMultilevel"/>
    <w:tmpl w:val="FD6CB1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5429DC"/>
    <w:multiLevelType w:val="hybridMultilevel"/>
    <w:tmpl w:val="519AEC3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47F1E56"/>
    <w:multiLevelType w:val="hybridMultilevel"/>
    <w:tmpl w:val="0CC8C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E3EDE"/>
    <w:multiLevelType w:val="hybridMultilevel"/>
    <w:tmpl w:val="FCCEE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A0EFB"/>
    <w:multiLevelType w:val="hybridMultilevel"/>
    <w:tmpl w:val="AEA6C3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7A43F7"/>
    <w:multiLevelType w:val="hybridMultilevel"/>
    <w:tmpl w:val="A72830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DE641A"/>
    <w:multiLevelType w:val="hybridMultilevel"/>
    <w:tmpl w:val="D6669F88"/>
    <w:lvl w:ilvl="0" w:tplc="C3D8D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6C8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A6C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89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A4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8EF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A2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46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24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667806">
    <w:abstractNumId w:val="15"/>
  </w:num>
  <w:num w:numId="2" w16cid:durableId="1679114000">
    <w:abstractNumId w:val="8"/>
  </w:num>
  <w:num w:numId="3" w16cid:durableId="1858157545">
    <w:abstractNumId w:val="5"/>
  </w:num>
  <w:num w:numId="4" w16cid:durableId="1611819596">
    <w:abstractNumId w:val="2"/>
  </w:num>
  <w:num w:numId="5" w16cid:durableId="672030487">
    <w:abstractNumId w:val="9"/>
  </w:num>
  <w:num w:numId="6" w16cid:durableId="2145854439">
    <w:abstractNumId w:val="1"/>
  </w:num>
  <w:num w:numId="7" w16cid:durableId="1128620062">
    <w:abstractNumId w:val="6"/>
  </w:num>
  <w:num w:numId="8" w16cid:durableId="1280138733">
    <w:abstractNumId w:val="0"/>
  </w:num>
  <w:num w:numId="9" w16cid:durableId="123276838">
    <w:abstractNumId w:val="3"/>
  </w:num>
  <w:num w:numId="10" w16cid:durableId="94326097">
    <w:abstractNumId w:val="10"/>
  </w:num>
  <w:num w:numId="11" w16cid:durableId="2019694535">
    <w:abstractNumId w:val="4"/>
  </w:num>
  <w:num w:numId="12" w16cid:durableId="1719238562">
    <w:abstractNumId w:val="13"/>
  </w:num>
  <w:num w:numId="13" w16cid:durableId="161361329">
    <w:abstractNumId w:val="11"/>
  </w:num>
  <w:num w:numId="14" w16cid:durableId="1483694296">
    <w:abstractNumId w:val="14"/>
  </w:num>
  <w:num w:numId="15" w16cid:durableId="1131022827">
    <w:abstractNumId w:val="7"/>
  </w:num>
  <w:num w:numId="16" w16cid:durableId="1649746496">
    <w:abstractNumId w:val="16"/>
  </w:num>
  <w:num w:numId="17" w16cid:durableId="6427773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91"/>
    <w:rsid w:val="00001603"/>
    <w:rsid w:val="00007338"/>
    <w:rsid w:val="00023387"/>
    <w:rsid w:val="00041854"/>
    <w:rsid w:val="000429EC"/>
    <w:rsid w:val="00053881"/>
    <w:rsid w:val="00056B8D"/>
    <w:rsid w:val="000628C6"/>
    <w:rsid w:val="000734EA"/>
    <w:rsid w:val="00074184"/>
    <w:rsid w:val="00074A9D"/>
    <w:rsid w:val="00074B97"/>
    <w:rsid w:val="00077216"/>
    <w:rsid w:val="000803BA"/>
    <w:rsid w:val="00091D1D"/>
    <w:rsid w:val="000C2D28"/>
    <w:rsid w:val="000D16B2"/>
    <w:rsid w:val="000D5167"/>
    <w:rsid w:val="000E14E6"/>
    <w:rsid w:val="000E7D21"/>
    <w:rsid w:val="0011492C"/>
    <w:rsid w:val="00124C52"/>
    <w:rsid w:val="00130EAF"/>
    <w:rsid w:val="00131986"/>
    <w:rsid w:val="001362DF"/>
    <w:rsid w:val="00141DF3"/>
    <w:rsid w:val="00147CDA"/>
    <w:rsid w:val="00151DE6"/>
    <w:rsid w:val="0015422A"/>
    <w:rsid w:val="00160274"/>
    <w:rsid w:val="00162656"/>
    <w:rsid w:val="001713B2"/>
    <w:rsid w:val="00173F98"/>
    <w:rsid w:val="001750DA"/>
    <w:rsid w:val="001A4928"/>
    <w:rsid w:val="001A66BE"/>
    <w:rsid w:val="001B7B4A"/>
    <w:rsid w:val="001D29D8"/>
    <w:rsid w:val="001E62A8"/>
    <w:rsid w:val="00211187"/>
    <w:rsid w:val="002661B9"/>
    <w:rsid w:val="00280050"/>
    <w:rsid w:val="00281A0E"/>
    <w:rsid w:val="00292599"/>
    <w:rsid w:val="00295E8C"/>
    <w:rsid w:val="002A527E"/>
    <w:rsid w:val="002A592D"/>
    <w:rsid w:val="002C0F42"/>
    <w:rsid w:val="002D7F05"/>
    <w:rsid w:val="002F1825"/>
    <w:rsid w:val="002F2E53"/>
    <w:rsid w:val="002F46BD"/>
    <w:rsid w:val="002F6716"/>
    <w:rsid w:val="002F797D"/>
    <w:rsid w:val="0030320C"/>
    <w:rsid w:val="003150F5"/>
    <w:rsid w:val="003151A0"/>
    <w:rsid w:val="00317B31"/>
    <w:rsid w:val="00324A0B"/>
    <w:rsid w:val="00324DD0"/>
    <w:rsid w:val="003332CB"/>
    <w:rsid w:val="003368F9"/>
    <w:rsid w:val="00371C77"/>
    <w:rsid w:val="00372BCE"/>
    <w:rsid w:val="00376218"/>
    <w:rsid w:val="00384561"/>
    <w:rsid w:val="003852DE"/>
    <w:rsid w:val="00387D62"/>
    <w:rsid w:val="003A7C33"/>
    <w:rsid w:val="003C1BC8"/>
    <w:rsid w:val="003C463C"/>
    <w:rsid w:val="003D2C3E"/>
    <w:rsid w:val="003D566F"/>
    <w:rsid w:val="003D5F51"/>
    <w:rsid w:val="003F03C6"/>
    <w:rsid w:val="003F3CF7"/>
    <w:rsid w:val="003F799C"/>
    <w:rsid w:val="00401D5F"/>
    <w:rsid w:val="004027F2"/>
    <w:rsid w:val="00412E56"/>
    <w:rsid w:val="00413F51"/>
    <w:rsid w:val="004144D1"/>
    <w:rsid w:val="00442DA9"/>
    <w:rsid w:val="004456C1"/>
    <w:rsid w:val="004524C8"/>
    <w:rsid w:val="004605D7"/>
    <w:rsid w:val="004648FD"/>
    <w:rsid w:val="004707A4"/>
    <w:rsid w:val="0048351E"/>
    <w:rsid w:val="00483B84"/>
    <w:rsid w:val="00492911"/>
    <w:rsid w:val="00492EEA"/>
    <w:rsid w:val="00494F3D"/>
    <w:rsid w:val="004A3F7B"/>
    <w:rsid w:val="004C1EDB"/>
    <w:rsid w:val="004C77F3"/>
    <w:rsid w:val="004E519A"/>
    <w:rsid w:val="004E5724"/>
    <w:rsid w:val="004F5278"/>
    <w:rsid w:val="005079A2"/>
    <w:rsid w:val="00522FD6"/>
    <w:rsid w:val="00546D5D"/>
    <w:rsid w:val="00547A16"/>
    <w:rsid w:val="005507C6"/>
    <w:rsid w:val="005565B0"/>
    <w:rsid w:val="005712EE"/>
    <w:rsid w:val="005A5DBA"/>
    <w:rsid w:val="005B4364"/>
    <w:rsid w:val="005C5FE4"/>
    <w:rsid w:val="005D1ADB"/>
    <w:rsid w:val="005D504C"/>
    <w:rsid w:val="005E1B6E"/>
    <w:rsid w:val="005F4DA6"/>
    <w:rsid w:val="006003F7"/>
    <w:rsid w:val="00600D7E"/>
    <w:rsid w:val="00603A0B"/>
    <w:rsid w:val="00625D14"/>
    <w:rsid w:val="0063188C"/>
    <w:rsid w:val="00634C94"/>
    <w:rsid w:val="00650841"/>
    <w:rsid w:val="00653C6C"/>
    <w:rsid w:val="00670A64"/>
    <w:rsid w:val="00676400"/>
    <w:rsid w:val="00676B00"/>
    <w:rsid w:val="00676ECE"/>
    <w:rsid w:val="006779E4"/>
    <w:rsid w:val="00696B10"/>
    <w:rsid w:val="006A56E5"/>
    <w:rsid w:val="006B2BAD"/>
    <w:rsid w:val="006B6D63"/>
    <w:rsid w:val="006D77E5"/>
    <w:rsid w:val="006E07B0"/>
    <w:rsid w:val="00732AE9"/>
    <w:rsid w:val="00733A5C"/>
    <w:rsid w:val="0074690A"/>
    <w:rsid w:val="0076353B"/>
    <w:rsid w:val="00777B27"/>
    <w:rsid w:val="00790DEA"/>
    <w:rsid w:val="0079230D"/>
    <w:rsid w:val="007B400B"/>
    <w:rsid w:val="007B7ABA"/>
    <w:rsid w:val="007C3467"/>
    <w:rsid w:val="007C76F8"/>
    <w:rsid w:val="007E0A30"/>
    <w:rsid w:val="007E5FCA"/>
    <w:rsid w:val="007F1CD1"/>
    <w:rsid w:val="008106AF"/>
    <w:rsid w:val="0082231B"/>
    <w:rsid w:val="008317A9"/>
    <w:rsid w:val="00833491"/>
    <w:rsid w:val="00842242"/>
    <w:rsid w:val="00842D23"/>
    <w:rsid w:val="00844D5F"/>
    <w:rsid w:val="0085127E"/>
    <w:rsid w:val="00864B6F"/>
    <w:rsid w:val="00874EF3"/>
    <w:rsid w:val="0089239E"/>
    <w:rsid w:val="008976C7"/>
    <w:rsid w:val="008A0E91"/>
    <w:rsid w:val="008B7BAC"/>
    <w:rsid w:val="008D05AF"/>
    <w:rsid w:val="008D0D2D"/>
    <w:rsid w:val="008E10ED"/>
    <w:rsid w:val="008E6B0B"/>
    <w:rsid w:val="008F10DB"/>
    <w:rsid w:val="00906150"/>
    <w:rsid w:val="00912AAF"/>
    <w:rsid w:val="00914849"/>
    <w:rsid w:val="009212A9"/>
    <w:rsid w:val="00921553"/>
    <w:rsid w:val="0093147A"/>
    <w:rsid w:val="0093199D"/>
    <w:rsid w:val="00937033"/>
    <w:rsid w:val="00942193"/>
    <w:rsid w:val="00942C53"/>
    <w:rsid w:val="00945607"/>
    <w:rsid w:val="00964D18"/>
    <w:rsid w:val="00975076"/>
    <w:rsid w:val="0099209B"/>
    <w:rsid w:val="00995020"/>
    <w:rsid w:val="009B1F2A"/>
    <w:rsid w:val="009C0270"/>
    <w:rsid w:val="009C25DB"/>
    <w:rsid w:val="009C53BF"/>
    <w:rsid w:val="009C614A"/>
    <w:rsid w:val="009D1BBB"/>
    <w:rsid w:val="009E528D"/>
    <w:rsid w:val="009F75B9"/>
    <w:rsid w:val="00A002F0"/>
    <w:rsid w:val="00A01F2D"/>
    <w:rsid w:val="00A056B9"/>
    <w:rsid w:val="00A07A81"/>
    <w:rsid w:val="00A30796"/>
    <w:rsid w:val="00A43DA3"/>
    <w:rsid w:val="00A50767"/>
    <w:rsid w:val="00A52CCD"/>
    <w:rsid w:val="00A53172"/>
    <w:rsid w:val="00A74733"/>
    <w:rsid w:val="00A7674E"/>
    <w:rsid w:val="00A809FA"/>
    <w:rsid w:val="00A95BFA"/>
    <w:rsid w:val="00A96830"/>
    <w:rsid w:val="00A97CD5"/>
    <w:rsid w:val="00AA0554"/>
    <w:rsid w:val="00AA2F23"/>
    <w:rsid w:val="00AA3591"/>
    <w:rsid w:val="00AA4EBC"/>
    <w:rsid w:val="00AA5E25"/>
    <w:rsid w:val="00AC5110"/>
    <w:rsid w:val="00AC665E"/>
    <w:rsid w:val="00AD6769"/>
    <w:rsid w:val="00AD6A89"/>
    <w:rsid w:val="00AE4C04"/>
    <w:rsid w:val="00AE5031"/>
    <w:rsid w:val="00AE6888"/>
    <w:rsid w:val="00AF09C1"/>
    <w:rsid w:val="00B007EF"/>
    <w:rsid w:val="00B079BB"/>
    <w:rsid w:val="00B14F0C"/>
    <w:rsid w:val="00B2678F"/>
    <w:rsid w:val="00B66AE4"/>
    <w:rsid w:val="00B75A4E"/>
    <w:rsid w:val="00B833CD"/>
    <w:rsid w:val="00BA5616"/>
    <w:rsid w:val="00BB1F23"/>
    <w:rsid w:val="00BE011D"/>
    <w:rsid w:val="00BE0532"/>
    <w:rsid w:val="00BE0BF0"/>
    <w:rsid w:val="00C04A75"/>
    <w:rsid w:val="00C061C6"/>
    <w:rsid w:val="00C44647"/>
    <w:rsid w:val="00C62DC5"/>
    <w:rsid w:val="00C7334B"/>
    <w:rsid w:val="00C864C0"/>
    <w:rsid w:val="00C91A8B"/>
    <w:rsid w:val="00CA3208"/>
    <w:rsid w:val="00CA5FD9"/>
    <w:rsid w:val="00CA7FD3"/>
    <w:rsid w:val="00CB6B0A"/>
    <w:rsid w:val="00CD2DC8"/>
    <w:rsid w:val="00CE022D"/>
    <w:rsid w:val="00CE3674"/>
    <w:rsid w:val="00CE75B1"/>
    <w:rsid w:val="00CF0FAF"/>
    <w:rsid w:val="00D05659"/>
    <w:rsid w:val="00D05FD4"/>
    <w:rsid w:val="00D22826"/>
    <w:rsid w:val="00D25239"/>
    <w:rsid w:val="00D32253"/>
    <w:rsid w:val="00D32376"/>
    <w:rsid w:val="00D34780"/>
    <w:rsid w:val="00D42687"/>
    <w:rsid w:val="00D45727"/>
    <w:rsid w:val="00D644D2"/>
    <w:rsid w:val="00D66647"/>
    <w:rsid w:val="00D70E56"/>
    <w:rsid w:val="00D72BDD"/>
    <w:rsid w:val="00D73360"/>
    <w:rsid w:val="00DA19CE"/>
    <w:rsid w:val="00DB2622"/>
    <w:rsid w:val="00DB7B4B"/>
    <w:rsid w:val="00DD3E51"/>
    <w:rsid w:val="00DE46FE"/>
    <w:rsid w:val="00DE7956"/>
    <w:rsid w:val="00DF29CB"/>
    <w:rsid w:val="00DF74DC"/>
    <w:rsid w:val="00E02DCB"/>
    <w:rsid w:val="00E306FB"/>
    <w:rsid w:val="00E33AC1"/>
    <w:rsid w:val="00E5164D"/>
    <w:rsid w:val="00E66A8A"/>
    <w:rsid w:val="00E72141"/>
    <w:rsid w:val="00E72393"/>
    <w:rsid w:val="00E727D7"/>
    <w:rsid w:val="00E7724F"/>
    <w:rsid w:val="00E80081"/>
    <w:rsid w:val="00E91576"/>
    <w:rsid w:val="00E9276E"/>
    <w:rsid w:val="00E95A5F"/>
    <w:rsid w:val="00EA2F74"/>
    <w:rsid w:val="00EB19D4"/>
    <w:rsid w:val="00EC7FB3"/>
    <w:rsid w:val="00EE2AAA"/>
    <w:rsid w:val="00EF5F56"/>
    <w:rsid w:val="00F035AC"/>
    <w:rsid w:val="00F10407"/>
    <w:rsid w:val="00F14D6C"/>
    <w:rsid w:val="00F20946"/>
    <w:rsid w:val="00F40AAC"/>
    <w:rsid w:val="00F44B91"/>
    <w:rsid w:val="00F47280"/>
    <w:rsid w:val="00F5498F"/>
    <w:rsid w:val="00F72F75"/>
    <w:rsid w:val="00F810E8"/>
    <w:rsid w:val="00F9027B"/>
    <w:rsid w:val="00F906C9"/>
    <w:rsid w:val="00F959E7"/>
    <w:rsid w:val="00F967F3"/>
    <w:rsid w:val="00FA506F"/>
    <w:rsid w:val="00FA7780"/>
    <w:rsid w:val="00FB0679"/>
    <w:rsid w:val="00FB53BA"/>
    <w:rsid w:val="00FC6B08"/>
    <w:rsid w:val="00FD0C69"/>
    <w:rsid w:val="00FD7D6A"/>
    <w:rsid w:val="00FE2999"/>
    <w:rsid w:val="00FF6AE4"/>
    <w:rsid w:val="062CC811"/>
    <w:rsid w:val="068BC983"/>
    <w:rsid w:val="0B04D336"/>
    <w:rsid w:val="0D46C82E"/>
    <w:rsid w:val="12C43E42"/>
    <w:rsid w:val="1462AB43"/>
    <w:rsid w:val="1EF29F90"/>
    <w:rsid w:val="1FF100C5"/>
    <w:rsid w:val="228EA684"/>
    <w:rsid w:val="262EBA1C"/>
    <w:rsid w:val="282B431C"/>
    <w:rsid w:val="293516AE"/>
    <w:rsid w:val="2D9BB2F2"/>
    <w:rsid w:val="2F44691E"/>
    <w:rsid w:val="306E0694"/>
    <w:rsid w:val="372370DE"/>
    <w:rsid w:val="39A71E4A"/>
    <w:rsid w:val="3F99F2EB"/>
    <w:rsid w:val="486971C7"/>
    <w:rsid w:val="4AEF69A0"/>
    <w:rsid w:val="4D0AB0B6"/>
    <w:rsid w:val="5152139A"/>
    <w:rsid w:val="52074DF8"/>
    <w:rsid w:val="5513A13C"/>
    <w:rsid w:val="6025AFEB"/>
    <w:rsid w:val="605A5C9D"/>
    <w:rsid w:val="6128EF9D"/>
    <w:rsid w:val="6313E79C"/>
    <w:rsid w:val="6FEE8A16"/>
    <w:rsid w:val="7459CBAD"/>
    <w:rsid w:val="77BDBBFA"/>
    <w:rsid w:val="7BDC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8AC07"/>
  <w15:chartTrackingRefBased/>
  <w15:docId w15:val="{2E589965-29FB-4987-A129-B4658606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DA6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88C"/>
    <w:pPr>
      <w:spacing w:line="240" w:lineRule="auto"/>
      <w:outlineLvl w:val="0"/>
    </w:pPr>
    <w:rPr>
      <w:rFonts w:eastAsiaTheme="minorEastAsia" w:cstheme="minorBid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3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591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A3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591"/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676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1602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3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34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4E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4EA"/>
    <w:rPr>
      <w:rFonts w:asciiTheme="minorHAnsi" w:hAnsiTheme="minorHAnsi"/>
      <w:b/>
      <w:bCs/>
      <w:sz w:val="20"/>
      <w:szCs w:val="20"/>
    </w:rPr>
  </w:style>
  <w:style w:type="paragraph" w:customStyle="1" w:styleId="paragraph">
    <w:name w:val="paragraph"/>
    <w:basedOn w:val="Normal"/>
    <w:rsid w:val="00FA7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AU"/>
    </w:rPr>
  </w:style>
  <w:style w:type="character" w:customStyle="1" w:styleId="eop">
    <w:name w:val="eop"/>
    <w:basedOn w:val="DefaultParagraphFont"/>
    <w:rsid w:val="00FA7780"/>
  </w:style>
  <w:style w:type="character" w:styleId="UnresolvedMention">
    <w:name w:val="Unresolved Mention"/>
    <w:basedOn w:val="DefaultParagraphFont"/>
    <w:uiPriority w:val="99"/>
    <w:unhideWhenUsed/>
    <w:rsid w:val="0002338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23387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3188C"/>
    <w:rPr>
      <w:rFonts w:asciiTheme="minorHAnsi" w:eastAsiaTheme="minorEastAsia" w:hAnsiTheme="minorHAnsi" w:cstheme="minorBid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833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B833CD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B83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1">
    <w:name w:val="List Table 1 Light Accent 1"/>
    <w:basedOn w:val="TableNormal"/>
    <w:uiPriority w:val="46"/>
    <w:rsid w:val="00B833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7C7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efaultParagraphFont"/>
    <w:rsid w:val="00CB6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245CD410B7044B21469AF7EBE182F" ma:contentTypeVersion="11" ma:contentTypeDescription="Create a new document." ma:contentTypeScope="" ma:versionID="7587fd29cb19c2c3b2e9e51b8f43143d">
  <xsd:schema xmlns:xsd="http://www.w3.org/2001/XMLSchema" xmlns:xs="http://www.w3.org/2001/XMLSchema" xmlns:p="http://schemas.microsoft.com/office/2006/metadata/properties" xmlns:ns2="9aeb5087-dbcc-4eb7-b89a-73c467c93c74" xmlns:ns3="b43c2291-e1b6-47ff-a130-ab60a193957d" targetNamespace="http://schemas.microsoft.com/office/2006/metadata/properties" ma:root="true" ma:fieldsID="641a7805215c6393dbb3f5f9aa0ccee9" ns2:_="" ns3:_="">
    <xsd:import namespace="9aeb5087-dbcc-4eb7-b89a-73c467c93c74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b5087-dbcc-4eb7-b89a-73c467c93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581f37-7343-4c9d-a4e7-b2755210358a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3c2291-e1b6-47ff-a130-ab60a193957d">
      <UserInfo>
        <DisplayName>HINE, Shay</DisplayName>
        <AccountId>103</AccountId>
        <AccountType/>
      </UserInfo>
    </SharedWithUsers>
    <TaxCatchAll xmlns="b43c2291-e1b6-47ff-a130-ab60a193957d" xsi:nil="true"/>
    <lcf76f155ced4ddcb4097134ff3c332f xmlns="9aeb5087-dbcc-4eb7-b89a-73c467c93c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60411E-F07D-4D39-935B-D3D15D22C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BBB77B-9935-4BB7-9584-BB899410B6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668422-6276-4A72-B0A2-B698F3FCC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b5087-dbcc-4eb7-b89a-73c467c93c74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2A0059-864B-429E-8C78-E921199D8702}">
  <ds:schemaRefs>
    <ds:schemaRef ds:uri="http://schemas.microsoft.com/office/2006/metadata/properties"/>
    <ds:schemaRef ds:uri="http://schemas.microsoft.com/office/infopath/2007/PartnerControls"/>
    <ds:schemaRef ds:uri="b43c2291-e1b6-47ff-a130-ab60a193957d"/>
    <ds:schemaRef ds:uri="9aeb5087-dbcc-4eb7-b89a-73c467c93c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Work Plan 2023–24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Work Plan 2023–24</dc:title>
  <dc:subject/>
  <dc:creator>Office of the Inspector-General of Aged Care</dc:creator>
  <cp:keywords>aged care;</cp:keywords>
  <dc:description/>
  <cp:lastModifiedBy>HAMLEY, Erynn</cp:lastModifiedBy>
  <cp:revision>2</cp:revision>
  <cp:lastPrinted>2023-09-27T01:22:00Z</cp:lastPrinted>
  <dcterms:created xsi:type="dcterms:W3CDTF">2023-12-14T03:43:00Z</dcterms:created>
  <dcterms:modified xsi:type="dcterms:W3CDTF">2023-12-14T03:43:00Z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0x01010092A245CD410B7044B21469AF7EBE182F</vt:lpwstr>
  </property>
  <property fmtid="{D5CDD505-2E9C-101B-9397-08002B2CF9AE}" pid="3" name="MediaServiceImageTags">
    <vt:lpwstr/>
  </property>
  <property fmtid="{D5CDD505-2E9C-101B-9397-08002B2CF9AE}" pid="4" name="Policystatus">
    <vt:lpwstr>Draft</vt:lpwstr>
  </property>
  <property fmtid="{D5CDD505-2E9C-101B-9397-08002B2CF9AE}" pid="5" name="PersonResponsible">
    <vt:lpwstr/>
  </property>
</Properties>
</file>