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DC7F" w14:textId="73410E68" w:rsidR="00314819" w:rsidRPr="00CA300B" w:rsidRDefault="00314819" w:rsidP="00A83EDD">
      <w:pPr>
        <w:pStyle w:val="Heading1"/>
        <w:spacing w:before="240" w:after="0"/>
        <w:rPr>
          <w:rFonts w:ascii="Calibri" w:hAnsi="Calibri" w:cs="Calibri"/>
          <w:color w:val="501549" w:themeColor="accent5" w:themeShade="80"/>
          <w:sz w:val="32"/>
          <w:szCs w:val="32"/>
        </w:rPr>
      </w:pPr>
      <w:r w:rsidRPr="00CA300B">
        <w:rPr>
          <w:rFonts w:ascii="Calibri" w:hAnsi="Calibri" w:cs="Calibri"/>
          <w:b/>
          <w:bCs/>
          <w:color w:val="501549" w:themeColor="accent5" w:themeShade="80"/>
          <w:sz w:val="32"/>
          <w:szCs w:val="32"/>
        </w:rPr>
        <w:t>202</w:t>
      </w:r>
      <w:r w:rsidR="00B1395D" w:rsidRPr="00CA300B">
        <w:rPr>
          <w:rFonts w:ascii="Calibri" w:hAnsi="Calibri" w:cs="Calibri"/>
          <w:b/>
          <w:bCs/>
          <w:color w:val="501549" w:themeColor="accent5" w:themeShade="80"/>
          <w:sz w:val="32"/>
          <w:szCs w:val="32"/>
        </w:rPr>
        <w:t>5</w:t>
      </w:r>
      <w:r w:rsidRPr="00CA300B">
        <w:rPr>
          <w:rFonts w:ascii="Calibri" w:hAnsi="Calibri" w:cs="Calibri"/>
          <w:b/>
          <w:bCs/>
          <w:color w:val="501549" w:themeColor="accent5" w:themeShade="80"/>
          <w:sz w:val="32"/>
          <w:szCs w:val="32"/>
        </w:rPr>
        <w:t xml:space="preserve"> Progress Report on Implementation of Aged Care Royal Commission Recommendations: Submission process </w:t>
      </w:r>
    </w:p>
    <w:p w14:paraId="1ADCD399" w14:textId="77777777" w:rsidR="00314819" w:rsidRPr="00CA300B" w:rsidRDefault="00314819" w:rsidP="00A83EDD">
      <w:pPr>
        <w:pStyle w:val="Heading2"/>
        <w:spacing w:before="240" w:after="0"/>
        <w:rPr>
          <w:rFonts w:ascii="Calibri" w:hAnsi="Calibri" w:cs="Calibri"/>
          <w:b/>
          <w:bCs/>
          <w:color w:val="77206D" w:themeColor="accent5" w:themeShade="BF"/>
          <w:sz w:val="22"/>
          <w:szCs w:val="22"/>
        </w:rPr>
      </w:pPr>
      <w:r w:rsidRPr="00CA300B">
        <w:rPr>
          <w:rFonts w:ascii="Calibri" w:hAnsi="Calibri" w:cs="Calibri"/>
          <w:b/>
          <w:bCs/>
          <w:color w:val="77206D" w:themeColor="accent5" w:themeShade="BF"/>
          <w:sz w:val="22"/>
          <w:szCs w:val="22"/>
        </w:rPr>
        <w:t xml:space="preserve">Who we are </w:t>
      </w:r>
    </w:p>
    <w:p w14:paraId="4F6ADDF6" w14:textId="6EC7E084" w:rsidR="00314819" w:rsidRPr="00CA300B" w:rsidRDefault="00314819" w:rsidP="00BE3369">
      <w:pPr>
        <w:rPr>
          <w:rFonts w:ascii="Calibri" w:hAnsi="Calibri" w:cs="Calibri"/>
        </w:rPr>
      </w:pPr>
      <w:r w:rsidRPr="00CA300B">
        <w:rPr>
          <w:rFonts w:ascii="Calibri" w:hAnsi="Calibri" w:cs="Calibri"/>
        </w:rPr>
        <w:t xml:space="preserve">The role of </w:t>
      </w:r>
      <w:r w:rsidRPr="00CA300B">
        <w:rPr>
          <w:rFonts w:ascii="Calibri" w:hAnsi="Calibri" w:cs="Calibri"/>
          <w:b/>
          <w:bCs/>
        </w:rPr>
        <w:t xml:space="preserve">Inspector-General of Aged Care </w:t>
      </w:r>
      <w:r w:rsidRPr="00CA300B">
        <w:rPr>
          <w:rFonts w:ascii="Calibri" w:hAnsi="Calibri" w:cs="Calibri"/>
        </w:rPr>
        <w:t xml:space="preserve">(Inspector-General) is to provide independent oversight of the aged care system and to drive accountability and positive change. To do this, we monitor, review, and report on the aged care system, call out significant and systemic issues, and make recommendations to Government and Parliament for improvement. You can learn more about us on our </w:t>
      </w:r>
      <w:hyperlink r:id="rId10" w:history="1">
        <w:r w:rsidRPr="00CA300B">
          <w:rPr>
            <w:rStyle w:val="Hyperlink"/>
            <w:rFonts w:ascii="Calibri" w:hAnsi="Calibri" w:cs="Calibri"/>
          </w:rPr>
          <w:t>website</w:t>
        </w:r>
      </w:hyperlink>
      <w:r w:rsidRPr="00CA300B">
        <w:rPr>
          <w:rFonts w:ascii="Calibri" w:hAnsi="Calibri" w:cs="Calibri"/>
        </w:rPr>
        <w:t xml:space="preserve">. </w:t>
      </w:r>
    </w:p>
    <w:p w14:paraId="7CB4913E" w14:textId="77777777" w:rsidR="00314819" w:rsidRPr="00CA300B" w:rsidRDefault="00314819" w:rsidP="003F1982">
      <w:pPr>
        <w:pStyle w:val="Heading2"/>
        <w:spacing w:before="240" w:after="0"/>
        <w:rPr>
          <w:rFonts w:ascii="Calibri" w:hAnsi="Calibri" w:cs="Calibri"/>
          <w:b/>
          <w:bCs/>
          <w:color w:val="77206D" w:themeColor="accent5" w:themeShade="BF"/>
          <w:sz w:val="22"/>
          <w:szCs w:val="22"/>
        </w:rPr>
      </w:pPr>
      <w:r w:rsidRPr="00CA300B">
        <w:rPr>
          <w:rFonts w:ascii="Calibri" w:hAnsi="Calibri" w:cs="Calibri"/>
          <w:b/>
          <w:bCs/>
          <w:color w:val="77206D" w:themeColor="accent5" w:themeShade="BF"/>
          <w:sz w:val="22"/>
          <w:szCs w:val="22"/>
        </w:rPr>
        <w:t xml:space="preserve">Our role in reporting on the implementation of Royal Commission recommendations </w:t>
      </w:r>
    </w:p>
    <w:p w14:paraId="57F472F5" w14:textId="77777777" w:rsidR="008D237E" w:rsidRPr="00CA300B" w:rsidRDefault="008D237E" w:rsidP="008D237E">
      <w:pPr>
        <w:rPr>
          <w:rFonts w:ascii="Calibri" w:hAnsi="Calibri" w:cs="Calibri"/>
        </w:rPr>
      </w:pPr>
      <w:r w:rsidRPr="00CA300B">
        <w:rPr>
          <w:rFonts w:ascii="Calibri" w:hAnsi="Calibri" w:cs="Calibri"/>
        </w:rPr>
        <w:t xml:space="preserve">The Royal Commission into Aged Care Quality and Safety Final Report made 148 recommendations for generational reform across the aged care system in Australia. Establishment of an Inspector-General was a recommendation of the Royal Commission. </w:t>
      </w:r>
    </w:p>
    <w:p w14:paraId="6196241E" w14:textId="4CF31CC5" w:rsidR="008D237E" w:rsidRDefault="008D237E" w:rsidP="008D237E">
      <w:pPr>
        <w:spacing w:after="120"/>
        <w:rPr>
          <w:rFonts w:ascii="Calibri" w:hAnsi="Calibri" w:cs="Calibri"/>
        </w:rPr>
      </w:pPr>
      <w:r w:rsidRPr="00CA300B">
        <w:rPr>
          <w:rFonts w:ascii="Calibri" w:hAnsi="Calibri" w:cs="Calibri"/>
        </w:rPr>
        <w:t xml:space="preserve">In response to the Royal Commission’s recommendations the Government commenced an ambitious reform agenda. Many of the Royal Commission’s recommendations have been implemented or are in the process of being implemented. </w:t>
      </w:r>
    </w:p>
    <w:p w14:paraId="3634F926" w14:textId="04FD0864" w:rsidR="00314819" w:rsidRPr="00CA300B" w:rsidRDefault="00314819" w:rsidP="00DB6BDE">
      <w:pPr>
        <w:rPr>
          <w:rFonts w:ascii="Calibri" w:hAnsi="Calibri" w:cs="Calibri"/>
        </w:rPr>
      </w:pPr>
      <w:r w:rsidRPr="00CA300B">
        <w:rPr>
          <w:rFonts w:ascii="Calibri" w:hAnsi="Calibri" w:cs="Calibri"/>
        </w:rPr>
        <w:t xml:space="preserve">The </w:t>
      </w:r>
      <w:r w:rsidRPr="00BE3369">
        <w:rPr>
          <w:rFonts w:ascii="Calibri" w:hAnsi="Calibri" w:cs="Calibri"/>
          <w:i/>
          <w:iCs/>
        </w:rPr>
        <w:t>I</w:t>
      </w:r>
      <w:r w:rsidR="00BE3369" w:rsidRPr="00BE3369">
        <w:rPr>
          <w:rFonts w:ascii="Calibri" w:hAnsi="Calibri" w:cs="Calibri"/>
          <w:i/>
          <w:iCs/>
        </w:rPr>
        <w:t xml:space="preserve">nspector-General of Aged Care </w:t>
      </w:r>
      <w:r w:rsidRPr="00BE3369">
        <w:rPr>
          <w:rFonts w:ascii="Calibri" w:hAnsi="Calibri" w:cs="Calibri"/>
          <w:i/>
          <w:iCs/>
        </w:rPr>
        <w:t xml:space="preserve">Act </w:t>
      </w:r>
      <w:r w:rsidR="00BE3369" w:rsidRPr="00BE3369">
        <w:rPr>
          <w:rFonts w:ascii="Calibri" w:hAnsi="Calibri" w:cs="Calibri"/>
          <w:i/>
          <w:iCs/>
        </w:rPr>
        <w:t>2023</w:t>
      </w:r>
      <w:r w:rsidR="00BE3369">
        <w:rPr>
          <w:rFonts w:ascii="Calibri" w:hAnsi="Calibri" w:cs="Calibri"/>
        </w:rPr>
        <w:t xml:space="preserve"> </w:t>
      </w:r>
      <w:r w:rsidRPr="00CA300B">
        <w:rPr>
          <w:rFonts w:ascii="Calibri" w:hAnsi="Calibri" w:cs="Calibri"/>
        </w:rPr>
        <w:t xml:space="preserve">requires the Inspector-General to report on the Commonwealth’s progress towards implementing the Royal Commission’s recommendations. </w:t>
      </w:r>
      <w:r w:rsidR="004F3ED8" w:rsidRPr="00CA300B">
        <w:rPr>
          <w:rFonts w:ascii="Calibri" w:hAnsi="Calibri" w:cs="Calibri"/>
        </w:rPr>
        <w:t>The next report</w:t>
      </w:r>
      <w:r w:rsidRPr="00CA300B">
        <w:rPr>
          <w:rFonts w:ascii="Calibri" w:hAnsi="Calibri" w:cs="Calibri"/>
        </w:rPr>
        <w:t xml:space="preserve"> must be </w:t>
      </w:r>
      <w:r w:rsidRPr="00CA300B">
        <w:rPr>
          <w:rFonts w:ascii="Calibri" w:hAnsi="Calibri" w:cs="Calibri"/>
          <w:b/>
          <w:bCs/>
        </w:rPr>
        <w:t>delivered to the Minister for Aged Care by 1 June 202</w:t>
      </w:r>
      <w:r w:rsidR="00B1395D" w:rsidRPr="00CA300B">
        <w:rPr>
          <w:rFonts w:ascii="Calibri" w:hAnsi="Calibri" w:cs="Calibri"/>
          <w:b/>
          <w:bCs/>
        </w:rPr>
        <w:t>5</w:t>
      </w:r>
      <w:r w:rsidRPr="00CA300B">
        <w:rPr>
          <w:rFonts w:ascii="Calibri" w:hAnsi="Calibri" w:cs="Calibri"/>
        </w:rPr>
        <w:t xml:space="preserve">. It will then be tabled in Parliament within 15 sitting days, and it will be published on our website. </w:t>
      </w:r>
    </w:p>
    <w:p w14:paraId="14D66411" w14:textId="412909D3" w:rsidR="003B6AEB" w:rsidRDefault="00914AAC" w:rsidP="003B6AEB">
      <w:pPr>
        <w:spacing w:before="240" w:after="0"/>
        <w:rPr>
          <w:rFonts w:ascii="Calibri" w:hAnsi="Calibri" w:cs="Calibri"/>
        </w:rPr>
      </w:pPr>
      <w:r w:rsidRPr="00CA300B">
        <w:rPr>
          <w:rFonts w:ascii="Calibri" w:eastAsiaTheme="majorEastAsia" w:hAnsi="Calibri" w:cs="Calibri"/>
          <w:b/>
          <w:bCs/>
          <w:color w:val="77206D" w:themeColor="accent5" w:themeShade="BF"/>
        </w:rPr>
        <w:t xml:space="preserve">2025 Report Focus: </w:t>
      </w:r>
      <w:r w:rsidR="00DD6A1E">
        <w:rPr>
          <w:rFonts w:ascii="Calibri" w:eastAsiaTheme="majorEastAsia" w:hAnsi="Calibri" w:cs="Calibri"/>
          <w:b/>
          <w:bCs/>
          <w:color w:val="77206D" w:themeColor="accent5" w:themeShade="BF"/>
        </w:rPr>
        <w:t>Generating substantive and meaningful reform for the aged care sector</w:t>
      </w:r>
    </w:p>
    <w:p w14:paraId="6AEF9995" w14:textId="7A3DA97C" w:rsidR="003B6AEB" w:rsidRDefault="00DD6A1E" w:rsidP="000A20A2">
      <w:pPr>
        <w:rPr>
          <w:rFonts w:ascii="Calibri" w:hAnsi="Calibri" w:cs="Calibri"/>
        </w:rPr>
      </w:pPr>
      <w:r>
        <w:rPr>
          <w:rFonts w:ascii="Calibri" w:hAnsi="Calibri" w:cs="Calibri"/>
        </w:rPr>
        <w:t xml:space="preserve">The 2025 Progress Report will examine how Government </w:t>
      </w:r>
      <w:r w:rsidR="00B63A1E">
        <w:rPr>
          <w:rFonts w:ascii="Calibri" w:hAnsi="Calibri" w:cs="Calibri"/>
        </w:rPr>
        <w:t>actions</w:t>
      </w:r>
      <w:r>
        <w:rPr>
          <w:rFonts w:ascii="Calibri" w:hAnsi="Calibri" w:cs="Calibri"/>
        </w:rPr>
        <w:t xml:space="preserve"> have addressed the substantive reform agenda envisaged by the Royal Commission. The report will evaluate </w:t>
      </w:r>
      <w:r w:rsidR="00E11D1E">
        <w:rPr>
          <w:rFonts w:ascii="Calibri" w:hAnsi="Calibri" w:cs="Calibri"/>
        </w:rPr>
        <w:t xml:space="preserve">whether </w:t>
      </w:r>
      <w:r w:rsidR="00A14BA9">
        <w:rPr>
          <w:rFonts w:ascii="Calibri" w:hAnsi="Calibri" w:cs="Calibri"/>
        </w:rPr>
        <w:t xml:space="preserve">the </w:t>
      </w:r>
      <w:r w:rsidR="00C2117A">
        <w:rPr>
          <w:rFonts w:ascii="Calibri" w:hAnsi="Calibri" w:cs="Calibri"/>
        </w:rPr>
        <w:t>Government’s reforms</w:t>
      </w:r>
      <w:r w:rsidR="00B63A1E">
        <w:rPr>
          <w:rFonts w:ascii="Calibri" w:hAnsi="Calibri" w:cs="Calibri"/>
        </w:rPr>
        <w:t xml:space="preserve"> </w:t>
      </w:r>
      <w:r>
        <w:rPr>
          <w:rFonts w:ascii="Calibri" w:hAnsi="Calibri" w:cs="Calibri"/>
        </w:rPr>
        <w:t xml:space="preserve">have been sufficient to drive meaningful and </w:t>
      </w:r>
      <w:r w:rsidR="009438F4">
        <w:rPr>
          <w:rFonts w:ascii="Calibri" w:hAnsi="Calibri" w:cs="Calibri"/>
        </w:rPr>
        <w:t>lasting</w:t>
      </w:r>
      <w:r>
        <w:rPr>
          <w:rFonts w:ascii="Calibri" w:hAnsi="Calibri" w:cs="Calibri"/>
        </w:rPr>
        <w:t xml:space="preserve"> </w:t>
      </w:r>
      <w:r w:rsidR="00C2117A">
        <w:rPr>
          <w:rFonts w:ascii="Calibri" w:hAnsi="Calibri" w:cs="Calibri"/>
        </w:rPr>
        <w:t>change</w:t>
      </w:r>
      <w:r>
        <w:rPr>
          <w:rFonts w:ascii="Calibri" w:hAnsi="Calibri" w:cs="Calibri"/>
        </w:rPr>
        <w:t xml:space="preserve"> to the aged care </w:t>
      </w:r>
      <w:r w:rsidR="00C2117A">
        <w:rPr>
          <w:rFonts w:ascii="Calibri" w:hAnsi="Calibri" w:cs="Calibri"/>
        </w:rPr>
        <w:t>system</w:t>
      </w:r>
      <w:r>
        <w:rPr>
          <w:rFonts w:ascii="Calibri" w:hAnsi="Calibri" w:cs="Calibri"/>
        </w:rPr>
        <w:t xml:space="preserve">, and </w:t>
      </w:r>
      <w:r w:rsidR="00F01C35">
        <w:rPr>
          <w:rFonts w:ascii="Calibri" w:hAnsi="Calibri" w:cs="Calibri"/>
        </w:rPr>
        <w:t xml:space="preserve">highlight </w:t>
      </w:r>
      <w:r>
        <w:rPr>
          <w:rFonts w:ascii="Calibri" w:hAnsi="Calibri" w:cs="Calibri"/>
        </w:rPr>
        <w:t xml:space="preserve">where further effort is needed to address the systemic issues impacting the sector. </w:t>
      </w:r>
      <w:r w:rsidR="00AF2495">
        <w:rPr>
          <w:rFonts w:ascii="Calibri" w:hAnsi="Calibri" w:cs="Calibri"/>
        </w:rPr>
        <w:t xml:space="preserve">We are exploring more than just the ‘amount’ of Government activity towards </w:t>
      </w:r>
      <w:r w:rsidR="00E929DD">
        <w:rPr>
          <w:rFonts w:ascii="Calibri" w:hAnsi="Calibri" w:cs="Calibri"/>
        </w:rPr>
        <w:t xml:space="preserve">implementing </w:t>
      </w:r>
      <w:r w:rsidR="00AF2495">
        <w:rPr>
          <w:rFonts w:ascii="Calibri" w:hAnsi="Calibri" w:cs="Calibri"/>
        </w:rPr>
        <w:t xml:space="preserve">the Royal Commission’s recommendations, but rather whether those activities have focussed on the paradigm shift </w:t>
      </w:r>
      <w:r w:rsidR="00AF19C7">
        <w:rPr>
          <w:rFonts w:ascii="Calibri" w:hAnsi="Calibri" w:cs="Calibri"/>
        </w:rPr>
        <w:t>Royal Commissioners</w:t>
      </w:r>
      <w:r w:rsidR="00AF2495">
        <w:rPr>
          <w:rFonts w:ascii="Calibri" w:hAnsi="Calibri" w:cs="Calibri"/>
        </w:rPr>
        <w:t xml:space="preserve"> called for, and their resulting impact. </w:t>
      </w:r>
    </w:p>
    <w:p w14:paraId="7CCA8211" w14:textId="77777777" w:rsidR="00DD6A1E" w:rsidRPr="00505A1F" w:rsidRDefault="00DD6A1E" w:rsidP="002724F6">
      <w:pPr>
        <w:spacing w:after="0"/>
        <w:rPr>
          <w:rFonts w:ascii="Calibri" w:hAnsi="Calibri" w:cs="Calibri"/>
        </w:rPr>
      </w:pPr>
      <w:r w:rsidRPr="00CA300B">
        <w:rPr>
          <w:rFonts w:ascii="Calibri" w:eastAsiaTheme="majorEastAsia" w:hAnsi="Calibri" w:cs="Calibri"/>
          <w:b/>
          <w:bCs/>
          <w:color w:val="77206D" w:themeColor="accent5" w:themeShade="BF"/>
        </w:rPr>
        <w:t>Our questions</w:t>
      </w:r>
    </w:p>
    <w:p w14:paraId="7FECBD62" w14:textId="39B0EB9B" w:rsidR="00DD6A1E" w:rsidRPr="00CA300B" w:rsidRDefault="00DD6A1E" w:rsidP="00DD6A1E">
      <w:pPr>
        <w:spacing w:after="120"/>
        <w:rPr>
          <w:rFonts w:ascii="Calibri" w:hAnsi="Calibri" w:cs="Calibri"/>
        </w:rPr>
      </w:pPr>
      <w:r w:rsidRPr="00CA300B">
        <w:rPr>
          <w:rFonts w:ascii="Calibri" w:hAnsi="Calibri" w:cs="Calibri"/>
        </w:rPr>
        <w:t xml:space="preserve">These questions are </w:t>
      </w:r>
      <w:r w:rsidRPr="00CA300B">
        <w:rPr>
          <w:rFonts w:ascii="Calibri" w:hAnsi="Calibri" w:cs="Calibri"/>
          <w:b/>
          <w:bCs/>
        </w:rPr>
        <w:t>intended as a guide</w:t>
      </w:r>
      <w:r w:rsidRPr="00CA300B">
        <w:rPr>
          <w:rFonts w:ascii="Calibri" w:hAnsi="Calibri" w:cs="Calibri"/>
        </w:rPr>
        <w:t xml:space="preserve"> to help you make a submission</w:t>
      </w:r>
      <w:r>
        <w:rPr>
          <w:rFonts w:ascii="Calibri" w:hAnsi="Calibri" w:cs="Calibri"/>
        </w:rPr>
        <w:t>;</w:t>
      </w:r>
      <w:r w:rsidRPr="00CA300B">
        <w:rPr>
          <w:rFonts w:ascii="Calibri" w:hAnsi="Calibri" w:cs="Calibri"/>
        </w:rPr>
        <w:t xml:space="preserve"> however, you are welcome to </w:t>
      </w:r>
      <w:r w:rsidR="00C9174D">
        <w:rPr>
          <w:rFonts w:ascii="Calibri" w:hAnsi="Calibri" w:cs="Calibri"/>
        </w:rPr>
        <w:t xml:space="preserve">choose which questions to answer, or to </w:t>
      </w:r>
      <w:r w:rsidRPr="00CA300B">
        <w:rPr>
          <w:rFonts w:ascii="Calibri" w:hAnsi="Calibri" w:cs="Calibri"/>
        </w:rPr>
        <w:t xml:space="preserve">provide us with your views on any other issues or </w:t>
      </w:r>
      <w:r w:rsidRPr="00607FB9">
        <w:rPr>
          <w:rFonts w:ascii="Calibri" w:hAnsi="Calibri" w:cs="Calibri"/>
        </w:rPr>
        <w:t>any of the Royal Commission recommendations.</w:t>
      </w:r>
    </w:p>
    <w:p w14:paraId="3238DA36" w14:textId="77777777" w:rsidR="002600DD" w:rsidRDefault="002600DD" w:rsidP="002600DD">
      <w:pPr>
        <w:pStyle w:val="NoSpacing"/>
        <w:numPr>
          <w:ilvl w:val="0"/>
          <w:numId w:val="14"/>
        </w:numPr>
        <w:spacing w:after="160"/>
        <w:rPr>
          <w:rFonts w:ascii="Calibri" w:hAnsi="Calibri" w:cs="Calibri"/>
        </w:rPr>
      </w:pPr>
      <w:r w:rsidRPr="00CA300B">
        <w:rPr>
          <w:rFonts w:ascii="Calibri" w:hAnsi="Calibri" w:cs="Calibri"/>
        </w:rPr>
        <w:t>What are your impressions of</w:t>
      </w:r>
      <w:r>
        <w:rPr>
          <w:rFonts w:ascii="Calibri" w:hAnsi="Calibri" w:cs="Calibri"/>
        </w:rPr>
        <w:t>:</w:t>
      </w:r>
      <w:r w:rsidRPr="00CA300B">
        <w:rPr>
          <w:rFonts w:ascii="Calibri" w:hAnsi="Calibri" w:cs="Calibri"/>
        </w:rPr>
        <w:t xml:space="preserve"> </w:t>
      </w:r>
    </w:p>
    <w:p w14:paraId="382A5881" w14:textId="738C7D56" w:rsidR="00DD6A1E" w:rsidRPr="00CA300B" w:rsidRDefault="00DD6A1E" w:rsidP="002724F6">
      <w:pPr>
        <w:pStyle w:val="NoSpacing"/>
        <w:numPr>
          <w:ilvl w:val="0"/>
          <w:numId w:val="16"/>
        </w:numPr>
        <w:spacing w:after="160"/>
        <w:rPr>
          <w:rFonts w:ascii="Calibri" w:hAnsi="Calibri" w:cs="Calibri"/>
        </w:rPr>
      </w:pPr>
      <w:r w:rsidRPr="00CA300B">
        <w:rPr>
          <w:rFonts w:ascii="Calibri" w:hAnsi="Calibri" w:cs="Calibri"/>
        </w:rPr>
        <w:t>overall progress with implementation of the Royal Commission’s recommendations?</w:t>
      </w:r>
    </w:p>
    <w:p w14:paraId="78C872DC" w14:textId="77777777" w:rsidR="008A2A1E" w:rsidRDefault="00DD6A1E" w:rsidP="00385B66">
      <w:pPr>
        <w:pStyle w:val="NoSpacing"/>
        <w:numPr>
          <w:ilvl w:val="0"/>
          <w:numId w:val="16"/>
        </w:numPr>
        <w:spacing w:after="160"/>
        <w:rPr>
          <w:rFonts w:ascii="Calibri" w:hAnsi="Calibri" w:cs="Calibri"/>
        </w:rPr>
      </w:pPr>
      <w:r w:rsidRPr="00CA300B">
        <w:rPr>
          <w:rFonts w:ascii="Calibri" w:hAnsi="Calibri" w:cs="Calibri"/>
        </w:rPr>
        <w:t xml:space="preserve">the state of the aged care </w:t>
      </w:r>
      <w:r>
        <w:rPr>
          <w:rFonts w:ascii="Calibri" w:hAnsi="Calibri" w:cs="Calibri"/>
        </w:rPr>
        <w:t xml:space="preserve">systems </w:t>
      </w:r>
      <w:r w:rsidRPr="00CA300B">
        <w:rPr>
          <w:rFonts w:ascii="Calibri" w:hAnsi="Calibri" w:cs="Calibri"/>
        </w:rPr>
        <w:t xml:space="preserve">since the </w:t>
      </w:r>
      <w:r>
        <w:rPr>
          <w:rFonts w:ascii="Calibri" w:hAnsi="Calibri" w:cs="Calibri"/>
        </w:rPr>
        <w:t>Royal Commission</w:t>
      </w:r>
      <w:r w:rsidR="00DB4208">
        <w:rPr>
          <w:rFonts w:ascii="Calibri" w:hAnsi="Calibri" w:cs="Calibri"/>
        </w:rPr>
        <w:t>’s final report</w:t>
      </w:r>
      <w:r>
        <w:rPr>
          <w:rFonts w:ascii="Calibri" w:hAnsi="Calibri" w:cs="Calibri"/>
        </w:rPr>
        <w:t>?</w:t>
      </w:r>
    </w:p>
    <w:p w14:paraId="4B92291A" w14:textId="2D2C283B" w:rsidR="00DD6A1E" w:rsidRDefault="008A2A1E" w:rsidP="002724F6">
      <w:pPr>
        <w:pStyle w:val="NoSpacing"/>
        <w:numPr>
          <w:ilvl w:val="0"/>
          <w:numId w:val="16"/>
        </w:numPr>
        <w:spacing w:after="160"/>
        <w:rPr>
          <w:rFonts w:ascii="Calibri" w:hAnsi="Calibri" w:cs="Calibri"/>
        </w:rPr>
      </w:pPr>
      <w:r>
        <w:rPr>
          <w:rFonts w:ascii="Calibri" w:hAnsi="Calibri" w:cs="Calibri"/>
        </w:rPr>
        <w:t>positive/negative changes to the aged care system following government reform?</w:t>
      </w:r>
      <w:r w:rsidR="00DD6A1E">
        <w:rPr>
          <w:rFonts w:ascii="Calibri" w:hAnsi="Calibri" w:cs="Calibri"/>
        </w:rPr>
        <w:t xml:space="preserve"> </w:t>
      </w:r>
      <w:r w:rsidR="00DD6A1E" w:rsidRPr="00CA300B">
        <w:rPr>
          <w:rFonts w:ascii="Calibri" w:hAnsi="Calibri" w:cs="Calibri"/>
        </w:rPr>
        <w:t> </w:t>
      </w:r>
    </w:p>
    <w:p w14:paraId="2438F708" w14:textId="671156A7" w:rsidR="00745831" w:rsidRDefault="004D3E2D" w:rsidP="00693BA8">
      <w:pPr>
        <w:pStyle w:val="NoSpacing"/>
        <w:numPr>
          <w:ilvl w:val="0"/>
          <w:numId w:val="14"/>
        </w:numPr>
        <w:spacing w:after="160"/>
        <w:rPr>
          <w:rFonts w:ascii="Calibri" w:hAnsi="Calibri" w:cs="Calibri"/>
        </w:rPr>
      </w:pPr>
      <w:r>
        <w:rPr>
          <w:rFonts w:ascii="Calibri" w:hAnsi="Calibri" w:cs="Calibri"/>
        </w:rPr>
        <w:t xml:space="preserve">Has the Government </w:t>
      </w:r>
      <w:r w:rsidR="00951E5E">
        <w:rPr>
          <w:rFonts w:ascii="Calibri" w:hAnsi="Calibri" w:cs="Calibri"/>
        </w:rPr>
        <w:t>undertaken sufficient consultations in the development/implementation of</w:t>
      </w:r>
      <w:r w:rsidR="005C756C">
        <w:rPr>
          <w:rFonts w:ascii="Calibri" w:hAnsi="Calibri" w:cs="Calibri"/>
        </w:rPr>
        <w:t xml:space="preserve"> its reform agenda</w:t>
      </w:r>
      <w:r w:rsidR="00951E5E">
        <w:rPr>
          <w:rFonts w:ascii="Calibri" w:hAnsi="Calibri" w:cs="Calibri"/>
        </w:rPr>
        <w:t xml:space="preserve">? Has there been sufficient transparency around the </w:t>
      </w:r>
      <w:r w:rsidR="00A14C35">
        <w:rPr>
          <w:rFonts w:ascii="Calibri" w:hAnsi="Calibri" w:cs="Calibri"/>
        </w:rPr>
        <w:t xml:space="preserve">Government’s reforms? </w:t>
      </w:r>
      <w:r w:rsidR="005E57FE">
        <w:rPr>
          <w:rFonts w:ascii="Calibri" w:hAnsi="Calibri" w:cs="Calibri"/>
        </w:rPr>
        <w:t xml:space="preserve">Is the level of support being provided enough to ensure an </w:t>
      </w:r>
      <w:r w:rsidR="0085764B">
        <w:rPr>
          <w:rFonts w:ascii="Calibri" w:hAnsi="Calibri" w:cs="Calibri"/>
        </w:rPr>
        <w:t>effective transition to a new system?</w:t>
      </w:r>
    </w:p>
    <w:p w14:paraId="413F94ED" w14:textId="369599C5" w:rsidR="00DD6A1E" w:rsidRPr="00693BA8" w:rsidRDefault="00DD6A1E" w:rsidP="00693BA8">
      <w:pPr>
        <w:pStyle w:val="NoSpacing"/>
        <w:numPr>
          <w:ilvl w:val="0"/>
          <w:numId w:val="14"/>
        </w:numPr>
        <w:spacing w:after="160"/>
        <w:rPr>
          <w:rFonts w:ascii="Calibri" w:hAnsi="Calibri" w:cs="Calibri"/>
        </w:rPr>
      </w:pPr>
      <w:r w:rsidRPr="00693BA8">
        <w:rPr>
          <w:rFonts w:ascii="Calibri" w:hAnsi="Calibri" w:cs="Calibri"/>
        </w:rPr>
        <w:lastRenderedPageBreak/>
        <w:t>To what extent have the Government’s reforms supported the establishment of a rights-based, person-centred aged care system?</w:t>
      </w:r>
      <w:r w:rsidR="00BD70D0" w:rsidRPr="00693BA8">
        <w:rPr>
          <w:rFonts w:ascii="Calibri" w:hAnsi="Calibri" w:cs="Calibri"/>
        </w:rPr>
        <w:t xml:space="preserve"> </w:t>
      </w:r>
      <w:r w:rsidR="00062B42" w:rsidRPr="00693BA8">
        <w:rPr>
          <w:rFonts w:ascii="Calibri" w:hAnsi="Calibri" w:cs="Calibri"/>
        </w:rPr>
        <w:t>Will</w:t>
      </w:r>
      <w:r w:rsidR="00492D76" w:rsidRPr="00693BA8">
        <w:rPr>
          <w:rFonts w:ascii="Calibri" w:hAnsi="Calibri" w:cs="Calibri"/>
        </w:rPr>
        <w:t xml:space="preserve"> th</w:t>
      </w:r>
      <w:r w:rsidR="00693BA8">
        <w:rPr>
          <w:rFonts w:ascii="Calibri" w:hAnsi="Calibri" w:cs="Calibri"/>
        </w:rPr>
        <w:t xml:space="preserve">ose </w:t>
      </w:r>
      <w:r w:rsidR="00492D76" w:rsidRPr="00693BA8">
        <w:rPr>
          <w:rFonts w:ascii="Calibri" w:hAnsi="Calibri" w:cs="Calibri"/>
        </w:rPr>
        <w:t xml:space="preserve">reforms move the aged care system </w:t>
      </w:r>
      <w:r w:rsidR="009079AF" w:rsidRPr="00693BA8">
        <w:rPr>
          <w:rFonts w:ascii="Calibri" w:hAnsi="Calibri" w:cs="Calibri"/>
        </w:rPr>
        <w:t xml:space="preserve">away from </w:t>
      </w:r>
      <w:r w:rsidR="00F103DC">
        <w:rPr>
          <w:rFonts w:ascii="Calibri" w:hAnsi="Calibri" w:cs="Calibri"/>
        </w:rPr>
        <w:t>one focussed primarily on providers</w:t>
      </w:r>
      <w:r w:rsidR="008B21DE">
        <w:rPr>
          <w:rFonts w:ascii="Calibri" w:hAnsi="Calibri" w:cs="Calibri"/>
        </w:rPr>
        <w:t xml:space="preserve"> to one that puts older Australians and their needs first</w:t>
      </w:r>
      <w:r w:rsidR="003B2279" w:rsidRPr="00693BA8">
        <w:rPr>
          <w:rFonts w:ascii="Calibri" w:hAnsi="Calibri" w:cs="Calibri"/>
        </w:rPr>
        <w:t>?</w:t>
      </w:r>
      <w:r w:rsidR="000B21F7" w:rsidRPr="00693BA8">
        <w:rPr>
          <w:rFonts w:ascii="Calibri" w:hAnsi="Calibri" w:cs="Calibri"/>
        </w:rPr>
        <w:t xml:space="preserve"> </w:t>
      </w:r>
      <w:r w:rsidR="008A2F47" w:rsidRPr="00693BA8">
        <w:rPr>
          <w:rFonts w:ascii="Calibri" w:hAnsi="Calibri" w:cs="Calibri"/>
        </w:rPr>
        <w:t xml:space="preserve">If not, what </w:t>
      </w:r>
      <w:r w:rsidR="00494DBF" w:rsidRPr="00693BA8">
        <w:rPr>
          <w:rFonts w:ascii="Calibri" w:hAnsi="Calibri" w:cs="Calibri"/>
        </w:rPr>
        <w:t>needs to happen to facilitate that change?</w:t>
      </w:r>
    </w:p>
    <w:p w14:paraId="3F4110B4" w14:textId="1A1BB34B" w:rsidR="00DD6A1E" w:rsidRDefault="00DD6A1E" w:rsidP="00DD6A1E">
      <w:pPr>
        <w:pStyle w:val="NoSpacing"/>
        <w:numPr>
          <w:ilvl w:val="0"/>
          <w:numId w:val="14"/>
        </w:numPr>
        <w:spacing w:after="160"/>
        <w:rPr>
          <w:rFonts w:ascii="Calibri" w:hAnsi="Calibri" w:cs="Calibri"/>
        </w:rPr>
      </w:pPr>
      <w:r>
        <w:rPr>
          <w:rFonts w:ascii="Calibri" w:hAnsi="Calibri" w:cs="Calibri"/>
        </w:rPr>
        <w:t xml:space="preserve">Have existing reforms been sufficient in </w:t>
      </w:r>
      <w:r w:rsidR="006E7B38">
        <w:rPr>
          <w:rFonts w:ascii="Calibri" w:hAnsi="Calibri" w:cs="Calibri"/>
        </w:rPr>
        <w:t xml:space="preserve">creating an aged care system which can </w:t>
      </w:r>
      <w:r w:rsidR="00BC2E6E">
        <w:rPr>
          <w:rFonts w:ascii="Calibri" w:hAnsi="Calibri" w:cs="Calibri"/>
        </w:rPr>
        <w:t xml:space="preserve">meet </w:t>
      </w:r>
      <w:r w:rsidR="0021723D">
        <w:rPr>
          <w:rFonts w:ascii="Calibri" w:hAnsi="Calibri" w:cs="Calibri"/>
        </w:rPr>
        <w:t>individuals’ needs regardless of their backgrounds</w:t>
      </w:r>
      <w:r w:rsidR="00171C43">
        <w:rPr>
          <w:rFonts w:ascii="Calibri" w:hAnsi="Calibri" w:cs="Calibri"/>
        </w:rPr>
        <w:t xml:space="preserve"> or circumstances</w:t>
      </w:r>
      <w:r w:rsidR="00101C2A">
        <w:rPr>
          <w:rFonts w:ascii="Calibri" w:hAnsi="Calibri" w:cs="Calibri"/>
        </w:rPr>
        <w:t>? Alternatively</w:t>
      </w:r>
      <w:r w:rsidR="00171C43">
        <w:rPr>
          <w:rFonts w:ascii="Calibri" w:hAnsi="Calibri" w:cs="Calibri"/>
        </w:rPr>
        <w:t>,</w:t>
      </w:r>
      <w:r>
        <w:rPr>
          <w:rFonts w:ascii="Calibri" w:hAnsi="Calibri" w:cs="Calibri"/>
        </w:rPr>
        <w:t xml:space="preserve"> or do they continue to </w:t>
      </w:r>
      <w:r w:rsidR="00373591">
        <w:rPr>
          <w:rFonts w:ascii="Calibri" w:hAnsi="Calibri" w:cs="Calibri"/>
        </w:rPr>
        <w:t>treat</w:t>
      </w:r>
      <w:r>
        <w:rPr>
          <w:rFonts w:ascii="Calibri" w:hAnsi="Calibri" w:cs="Calibri"/>
        </w:rPr>
        <w:t xml:space="preserve"> diverse populations as </w:t>
      </w:r>
      <w:r w:rsidR="00373591">
        <w:rPr>
          <w:rFonts w:ascii="Calibri" w:hAnsi="Calibri" w:cs="Calibri"/>
        </w:rPr>
        <w:t>an ‘add on’</w:t>
      </w:r>
      <w:r>
        <w:rPr>
          <w:rFonts w:ascii="Calibri" w:hAnsi="Calibri" w:cs="Calibri"/>
        </w:rPr>
        <w:t xml:space="preserve"> to mainstream </w:t>
      </w:r>
      <w:r w:rsidR="00740F4C">
        <w:rPr>
          <w:rFonts w:ascii="Calibri" w:hAnsi="Calibri" w:cs="Calibri"/>
        </w:rPr>
        <w:t>populations?</w:t>
      </w:r>
      <w:r>
        <w:rPr>
          <w:rFonts w:ascii="Calibri" w:hAnsi="Calibri" w:cs="Calibri"/>
        </w:rPr>
        <w:t xml:space="preserve"> </w:t>
      </w:r>
    </w:p>
    <w:p w14:paraId="3E2AA39B" w14:textId="17715B76" w:rsidR="00DD6A1E" w:rsidRDefault="00DD6A1E" w:rsidP="00DD6A1E">
      <w:pPr>
        <w:pStyle w:val="NoSpacing"/>
        <w:numPr>
          <w:ilvl w:val="0"/>
          <w:numId w:val="14"/>
        </w:numPr>
        <w:spacing w:after="160"/>
        <w:rPr>
          <w:rFonts w:ascii="Calibri" w:hAnsi="Calibri" w:cs="Calibri"/>
        </w:rPr>
      </w:pPr>
      <w:r>
        <w:rPr>
          <w:rFonts w:ascii="Calibri" w:hAnsi="Calibri" w:cs="Calibri"/>
        </w:rPr>
        <w:t>Have new systems improved consumer understanding</w:t>
      </w:r>
      <w:r w:rsidR="007537A3">
        <w:rPr>
          <w:rFonts w:ascii="Calibri" w:hAnsi="Calibri" w:cs="Calibri"/>
        </w:rPr>
        <w:t xml:space="preserve"> </w:t>
      </w:r>
      <w:r w:rsidR="00382A32">
        <w:rPr>
          <w:rFonts w:ascii="Calibri" w:hAnsi="Calibri" w:cs="Calibri"/>
        </w:rPr>
        <w:t>(eg, star ratings)</w:t>
      </w:r>
      <w:r>
        <w:rPr>
          <w:rFonts w:ascii="Calibri" w:hAnsi="Calibri" w:cs="Calibri"/>
        </w:rPr>
        <w:t xml:space="preserve"> and </w:t>
      </w:r>
      <w:r w:rsidR="00081CCD">
        <w:rPr>
          <w:rFonts w:ascii="Calibri" w:hAnsi="Calibri" w:cs="Calibri"/>
        </w:rPr>
        <w:t>timel</w:t>
      </w:r>
      <w:r w:rsidR="00894EF3">
        <w:rPr>
          <w:rFonts w:ascii="Calibri" w:hAnsi="Calibri" w:cs="Calibri"/>
        </w:rPr>
        <w:t xml:space="preserve">y </w:t>
      </w:r>
      <w:r>
        <w:rPr>
          <w:rFonts w:ascii="Calibri" w:hAnsi="Calibri" w:cs="Calibri"/>
        </w:rPr>
        <w:t>access to aged care services</w:t>
      </w:r>
      <w:r w:rsidR="00382A32">
        <w:rPr>
          <w:rFonts w:ascii="Calibri" w:hAnsi="Calibri" w:cs="Calibri"/>
        </w:rPr>
        <w:t xml:space="preserve"> (eg, care finders)</w:t>
      </w:r>
      <w:r>
        <w:rPr>
          <w:rFonts w:ascii="Calibri" w:hAnsi="Calibri" w:cs="Calibri"/>
        </w:rPr>
        <w:t>? Why/why not?</w:t>
      </w:r>
    </w:p>
    <w:p w14:paraId="04D33F76" w14:textId="583A16B3" w:rsidR="00DD6A1E" w:rsidRDefault="00097A26" w:rsidP="00DD6A1E">
      <w:pPr>
        <w:pStyle w:val="NoSpacing"/>
        <w:numPr>
          <w:ilvl w:val="0"/>
          <w:numId w:val="14"/>
        </w:numPr>
        <w:spacing w:after="160"/>
        <w:rPr>
          <w:rFonts w:ascii="Calibri" w:hAnsi="Calibri" w:cs="Calibri"/>
        </w:rPr>
      </w:pPr>
      <w:r>
        <w:rPr>
          <w:rFonts w:ascii="Calibri" w:hAnsi="Calibri" w:cs="Calibri"/>
        </w:rPr>
        <w:t>Do you think that</w:t>
      </w:r>
      <w:r w:rsidR="00264E32">
        <w:rPr>
          <w:rFonts w:ascii="Calibri" w:hAnsi="Calibri" w:cs="Calibri"/>
        </w:rPr>
        <w:t xml:space="preserve"> intended reforms </w:t>
      </w:r>
      <w:r w:rsidR="00522FA2">
        <w:rPr>
          <w:rFonts w:ascii="Calibri" w:hAnsi="Calibri" w:cs="Calibri"/>
        </w:rPr>
        <w:t xml:space="preserve">to how the system is regulated </w:t>
      </w:r>
      <w:r w:rsidR="00264E32">
        <w:rPr>
          <w:rFonts w:ascii="Calibri" w:hAnsi="Calibri" w:cs="Calibri"/>
        </w:rPr>
        <w:t>will be</w:t>
      </w:r>
      <w:r w:rsidR="00DD6A1E">
        <w:rPr>
          <w:rFonts w:ascii="Calibri" w:hAnsi="Calibri" w:cs="Calibri"/>
        </w:rPr>
        <w:t xml:space="preserve"> sufficient to uphold the vision of the Royal Commission?</w:t>
      </w:r>
    </w:p>
    <w:p w14:paraId="3E47AFE7" w14:textId="2DE1C763" w:rsidR="00524DF6" w:rsidRPr="00CA300B" w:rsidRDefault="002D5AE8" w:rsidP="003B6AEB">
      <w:pPr>
        <w:spacing w:before="240" w:after="0"/>
        <w:rPr>
          <w:rFonts w:ascii="Calibri" w:eastAsiaTheme="majorEastAsia" w:hAnsi="Calibri" w:cs="Calibri"/>
          <w:b/>
          <w:bCs/>
          <w:color w:val="77206D" w:themeColor="accent5" w:themeShade="BF"/>
        </w:rPr>
      </w:pPr>
      <w:r w:rsidRPr="00CA300B">
        <w:rPr>
          <w:rFonts w:ascii="Calibri" w:eastAsiaTheme="majorEastAsia" w:hAnsi="Calibri" w:cs="Calibri"/>
          <w:b/>
          <w:bCs/>
          <w:color w:val="77206D" w:themeColor="accent5" w:themeShade="BF"/>
        </w:rPr>
        <w:t>Who do we want to hear from?</w:t>
      </w:r>
    </w:p>
    <w:p w14:paraId="13823221" w14:textId="2F687139" w:rsidR="00524DF6" w:rsidRPr="00CA300B" w:rsidRDefault="002D5AE8" w:rsidP="002D5AE8">
      <w:pPr>
        <w:rPr>
          <w:rFonts w:ascii="Calibri" w:hAnsi="Calibri" w:cs="Calibri"/>
        </w:rPr>
      </w:pPr>
      <w:r w:rsidRPr="00CA300B">
        <w:rPr>
          <w:rFonts w:ascii="Calibri" w:hAnsi="Calibri" w:cs="Calibri"/>
        </w:rPr>
        <w:t xml:space="preserve">The </w:t>
      </w:r>
      <w:r w:rsidR="007C6BE0" w:rsidRPr="00CA300B">
        <w:rPr>
          <w:rFonts w:ascii="Calibri" w:hAnsi="Calibri" w:cs="Calibri"/>
        </w:rPr>
        <w:t>O</w:t>
      </w:r>
      <w:r w:rsidRPr="00CA300B">
        <w:rPr>
          <w:rFonts w:ascii="Calibri" w:hAnsi="Calibri" w:cs="Calibri"/>
        </w:rPr>
        <w:t>ffice wants to hear from people with a</w:t>
      </w:r>
      <w:r w:rsidR="00935F35">
        <w:rPr>
          <w:rFonts w:ascii="Calibri" w:hAnsi="Calibri" w:cs="Calibri"/>
        </w:rPr>
        <w:t>n</w:t>
      </w:r>
      <w:r w:rsidRPr="00CA300B">
        <w:rPr>
          <w:rFonts w:ascii="Calibri" w:hAnsi="Calibri" w:cs="Calibri"/>
        </w:rPr>
        <w:t xml:space="preserve"> </w:t>
      </w:r>
      <w:r w:rsidR="00E96106">
        <w:rPr>
          <w:rFonts w:ascii="Calibri" w:hAnsi="Calibri" w:cs="Calibri"/>
        </w:rPr>
        <w:t>interest</w:t>
      </w:r>
      <w:r w:rsidRPr="00CA300B">
        <w:rPr>
          <w:rFonts w:ascii="Calibri" w:hAnsi="Calibri" w:cs="Calibri"/>
        </w:rPr>
        <w:t xml:space="preserve"> in the aged care sector</w:t>
      </w:r>
      <w:r w:rsidR="006C4539">
        <w:rPr>
          <w:rFonts w:ascii="Calibri" w:hAnsi="Calibri" w:cs="Calibri"/>
        </w:rPr>
        <w:t xml:space="preserve"> and particularly those people with lived experience of being in aged care or trying to access aged care sector, </w:t>
      </w:r>
      <w:r w:rsidR="003B1C2A">
        <w:rPr>
          <w:rFonts w:ascii="Calibri" w:hAnsi="Calibri" w:cs="Calibri"/>
        </w:rPr>
        <w:t>or their love</w:t>
      </w:r>
      <w:r w:rsidR="00B50CEE">
        <w:rPr>
          <w:rFonts w:ascii="Calibri" w:hAnsi="Calibri" w:cs="Calibri"/>
        </w:rPr>
        <w:t>d</w:t>
      </w:r>
      <w:r w:rsidR="003B1C2A">
        <w:rPr>
          <w:rFonts w:ascii="Calibri" w:hAnsi="Calibri" w:cs="Calibri"/>
        </w:rPr>
        <w:t xml:space="preserve"> ones</w:t>
      </w:r>
      <w:r w:rsidRPr="00CA300B">
        <w:rPr>
          <w:rFonts w:ascii="Calibri" w:hAnsi="Calibri" w:cs="Calibri"/>
        </w:rPr>
        <w:t>.</w:t>
      </w:r>
      <w:r w:rsidR="006C4539">
        <w:rPr>
          <w:rFonts w:ascii="Calibri" w:hAnsi="Calibri" w:cs="Calibri"/>
        </w:rPr>
        <w:t xml:space="preserve"> </w:t>
      </w:r>
      <w:r w:rsidRPr="00CA300B">
        <w:rPr>
          <w:rFonts w:ascii="Calibri" w:hAnsi="Calibri" w:cs="Calibri"/>
        </w:rPr>
        <w:t>We also welcome the perspectives of</w:t>
      </w:r>
      <w:r w:rsidR="003B1C2A">
        <w:rPr>
          <w:rFonts w:ascii="Calibri" w:hAnsi="Calibri" w:cs="Calibri"/>
        </w:rPr>
        <w:t xml:space="preserve"> aged care workers,</w:t>
      </w:r>
      <w:r w:rsidRPr="00CA300B">
        <w:rPr>
          <w:rFonts w:ascii="Calibri" w:hAnsi="Calibri" w:cs="Calibri"/>
        </w:rPr>
        <w:t xml:space="preserve"> care providers, consumer groups, peak bodies, academics, unions and workforce representatives, government agencies, education providers, and anyone else with an interest in the aged care system.</w:t>
      </w:r>
    </w:p>
    <w:p w14:paraId="13B9DD79" w14:textId="44CB050A" w:rsidR="003150C0" w:rsidRDefault="002D5AE8" w:rsidP="003150C0">
      <w:pPr>
        <w:rPr>
          <w:rFonts w:ascii="Calibri" w:hAnsi="Calibri" w:cs="Calibri"/>
        </w:rPr>
      </w:pPr>
      <w:r w:rsidRPr="00CA300B">
        <w:rPr>
          <w:rFonts w:ascii="Calibri" w:hAnsi="Calibri" w:cs="Calibri"/>
        </w:rPr>
        <w:t xml:space="preserve">We know that peoples’ backgrounds and personal circumstances can influence their experience of accessing and navigating the aged care system. For this reason, </w:t>
      </w:r>
      <w:r w:rsidR="000A2D71" w:rsidRPr="00CA300B">
        <w:rPr>
          <w:rFonts w:ascii="Calibri" w:hAnsi="Calibri" w:cs="Calibri"/>
        </w:rPr>
        <w:t>we encourage</w:t>
      </w:r>
      <w:r w:rsidRPr="00CA300B">
        <w:rPr>
          <w:rFonts w:ascii="Calibri" w:hAnsi="Calibri" w:cs="Calibri"/>
        </w:rPr>
        <w:t xml:space="preserve"> First Nations people, people from culturally and linguistically diverse backgrounds, people with disabilities, LGBTQIA+ people, </w:t>
      </w:r>
      <w:r w:rsidRPr="00F33FA5">
        <w:rPr>
          <w:rFonts w:ascii="Calibri" w:hAnsi="Calibri" w:cs="Calibri"/>
        </w:rPr>
        <w:t>people with dementia, people living in rural and remote locations, and others with diverse backgrounds.</w:t>
      </w:r>
      <w:r w:rsidR="003B1C2A" w:rsidRPr="00F33FA5">
        <w:rPr>
          <w:rFonts w:ascii="Calibri" w:hAnsi="Calibri" w:cs="Calibri"/>
        </w:rPr>
        <w:t xml:space="preserve"> We are committed to safe </w:t>
      </w:r>
      <w:r w:rsidR="001258B5" w:rsidRPr="00FE136A">
        <w:rPr>
          <w:rFonts w:ascii="Calibri" w:hAnsi="Calibri" w:cs="Calibri"/>
        </w:rPr>
        <w:t xml:space="preserve">and inclusive </w:t>
      </w:r>
      <w:r w:rsidR="003B1C2A" w:rsidRPr="00F33FA5">
        <w:rPr>
          <w:rFonts w:ascii="Calibri" w:hAnsi="Calibri" w:cs="Calibri"/>
        </w:rPr>
        <w:t>engagement that is not extractive</w:t>
      </w:r>
      <w:r w:rsidR="00B138B4" w:rsidRPr="00F33FA5">
        <w:rPr>
          <w:rFonts w:ascii="Calibri" w:hAnsi="Calibri" w:cs="Calibri"/>
        </w:rPr>
        <w:t>. In</w:t>
      </w:r>
      <w:r w:rsidR="00B138B4">
        <w:rPr>
          <w:rFonts w:ascii="Calibri" w:hAnsi="Calibri" w:cs="Calibri"/>
        </w:rPr>
        <w:t xml:space="preserve"> particular, our engagement will be guided by the following principles:</w:t>
      </w:r>
    </w:p>
    <w:p w14:paraId="24BC681F" w14:textId="77777777" w:rsidR="00B138B4" w:rsidRPr="00FE136A" w:rsidRDefault="00B138B4" w:rsidP="00FE136A">
      <w:pPr>
        <w:pStyle w:val="ListParagraph"/>
        <w:numPr>
          <w:ilvl w:val="0"/>
          <w:numId w:val="15"/>
        </w:numPr>
        <w:rPr>
          <w:rFonts w:ascii="Calibri" w:hAnsi="Calibri" w:cs="Calibri"/>
        </w:rPr>
      </w:pPr>
      <w:r w:rsidRPr="00FE136A">
        <w:rPr>
          <w:rFonts w:ascii="Calibri" w:hAnsi="Calibri" w:cs="Calibri"/>
        </w:rPr>
        <w:t>Fair and inclusive for all people. We include those who may not often engage or be able to. Everyone who wants to contribute can do so and we hear them.</w:t>
      </w:r>
    </w:p>
    <w:p w14:paraId="6AF33963" w14:textId="77777777" w:rsidR="00B138B4" w:rsidRPr="00FE136A" w:rsidRDefault="00B138B4" w:rsidP="00FE136A">
      <w:pPr>
        <w:pStyle w:val="ListParagraph"/>
        <w:numPr>
          <w:ilvl w:val="0"/>
          <w:numId w:val="15"/>
        </w:numPr>
        <w:rPr>
          <w:rFonts w:ascii="Calibri" w:hAnsi="Calibri" w:cs="Calibri"/>
        </w:rPr>
      </w:pPr>
      <w:r w:rsidRPr="00FE136A">
        <w:rPr>
          <w:rFonts w:ascii="Calibri" w:hAnsi="Calibri" w:cs="Calibri"/>
        </w:rPr>
        <w:t>Transparent and open in the ways we provide information and make decisions, and it is possible to assess this has happened.</w:t>
      </w:r>
    </w:p>
    <w:p w14:paraId="0FED79C9" w14:textId="77777777" w:rsidR="00B138B4" w:rsidRPr="00FE136A" w:rsidRDefault="00B138B4" w:rsidP="00FE136A">
      <w:pPr>
        <w:pStyle w:val="ListParagraph"/>
        <w:numPr>
          <w:ilvl w:val="0"/>
          <w:numId w:val="15"/>
        </w:numPr>
        <w:rPr>
          <w:rFonts w:ascii="Calibri" w:hAnsi="Calibri" w:cs="Calibri"/>
        </w:rPr>
      </w:pPr>
      <w:r w:rsidRPr="00FE136A">
        <w:rPr>
          <w:rFonts w:ascii="Calibri" w:hAnsi="Calibri" w:cs="Calibri"/>
        </w:rPr>
        <w:t>Ongoing, where engagement informs every stage of the review.</w:t>
      </w:r>
    </w:p>
    <w:p w14:paraId="3219434A" w14:textId="615F03F8" w:rsidR="00B138B4" w:rsidRPr="00FE136A" w:rsidRDefault="00B138B4" w:rsidP="00FE136A">
      <w:pPr>
        <w:pStyle w:val="ListParagraph"/>
        <w:numPr>
          <w:ilvl w:val="0"/>
          <w:numId w:val="15"/>
        </w:numPr>
        <w:rPr>
          <w:rFonts w:ascii="Calibri" w:hAnsi="Calibri" w:cs="Calibri"/>
        </w:rPr>
      </w:pPr>
      <w:r w:rsidRPr="00FE136A">
        <w:rPr>
          <w:rFonts w:ascii="Calibri" w:hAnsi="Calibri" w:cs="Calibri"/>
        </w:rPr>
        <w:t xml:space="preserve">Reciprocal with our information. At a minimum, we give feedback to </w:t>
      </w:r>
      <w:r w:rsidR="00F33FA5" w:rsidRPr="00FE136A">
        <w:rPr>
          <w:rFonts w:ascii="Calibri" w:hAnsi="Calibri" w:cs="Calibri"/>
        </w:rPr>
        <w:t>people who have engaged with us so they</w:t>
      </w:r>
      <w:r w:rsidRPr="00FE136A">
        <w:rPr>
          <w:rFonts w:ascii="Calibri" w:hAnsi="Calibri" w:cs="Calibri"/>
        </w:rPr>
        <w:t xml:space="preserve"> know how we have understood their input and used it to inform decisions.</w:t>
      </w:r>
    </w:p>
    <w:p w14:paraId="36EFC482" w14:textId="31CC443A" w:rsidR="009A490C" w:rsidRDefault="009A490C" w:rsidP="008D00D5">
      <w:pPr>
        <w:spacing w:after="240"/>
        <w:rPr>
          <w:rFonts w:ascii="Calibri" w:hAnsi="Calibri" w:cs="Calibri"/>
        </w:rPr>
      </w:pPr>
      <w:r w:rsidRPr="00382CEE">
        <w:rPr>
          <w:rFonts w:ascii="Calibri" w:hAnsi="Calibri" w:cs="Calibri"/>
        </w:rPr>
        <w:t xml:space="preserve">The Office understands written communication is not universally accessible. Submissions </w:t>
      </w:r>
      <w:r w:rsidR="00A953DF" w:rsidRPr="00382CEE">
        <w:rPr>
          <w:rFonts w:ascii="Calibri" w:hAnsi="Calibri" w:cs="Calibri"/>
        </w:rPr>
        <w:t xml:space="preserve">can </w:t>
      </w:r>
      <w:r w:rsidR="00A648F4" w:rsidRPr="00382CEE">
        <w:rPr>
          <w:rFonts w:ascii="Calibri" w:hAnsi="Calibri" w:cs="Calibri"/>
        </w:rPr>
        <w:t>be</w:t>
      </w:r>
      <w:r w:rsidR="00C81E0E" w:rsidRPr="00382CEE">
        <w:rPr>
          <w:rFonts w:ascii="Calibri" w:hAnsi="Calibri" w:cs="Calibri"/>
        </w:rPr>
        <w:t xml:space="preserve"> in</w:t>
      </w:r>
      <w:r w:rsidR="00A648F4" w:rsidRPr="00382CEE">
        <w:rPr>
          <w:rFonts w:ascii="Calibri" w:hAnsi="Calibri" w:cs="Calibri"/>
        </w:rPr>
        <w:t xml:space="preserve"> </w:t>
      </w:r>
      <w:r w:rsidRPr="00382CEE">
        <w:rPr>
          <w:rFonts w:ascii="Calibri" w:hAnsi="Calibri" w:cs="Calibri"/>
        </w:rPr>
        <w:t>written</w:t>
      </w:r>
      <w:r w:rsidR="00C81E0E" w:rsidRPr="00382CEE">
        <w:rPr>
          <w:rFonts w:ascii="Calibri" w:hAnsi="Calibri" w:cs="Calibri"/>
        </w:rPr>
        <w:t xml:space="preserve"> form </w:t>
      </w:r>
      <w:r w:rsidR="00A953DF" w:rsidRPr="00382CEE">
        <w:rPr>
          <w:rFonts w:ascii="Calibri" w:hAnsi="Calibri" w:cs="Calibri"/>
        </w:rPr>
        <w:t>and</w:t>
      </w:r>
      <w:r w:rsidRPr="00382CEE">
        <w:rPr>
          <w:rFonts w:ascii="Calibri" w:hAnsi="Calibri" w:cs="Calibri"/>
        </w:rPr>
        <w:t xml:space="preserve"> submitted digitally or physically. </w:t>
      </w:r>
      <w:r w:rsidR="00A953DF" w:rsidRPr="00382CEE">
        <w:rPr>
          <w:rFonts w:ascii="Calibri" w:hAnsi="Calibri" w:cs="Calibri"/>
        </w:rPr>
        <w:t xml:space="preserve">Verbal submissions can be provided through our </w:t>
      </w:r>
      <w:r w:rsidR="00092039" w:rsidRPr="00382CEE">
        <w:rPr>
          <w:rFonts w:ascii="Calibri" w:hAnsi="Calibri" w:cs="Calibri"/>
        </w:rPr>
        <w:t xml:space="preserve">dedicated </w:t>
      </w:r>
      <w:r w:rsidR="00A953DF" w:rsidRPr="00382CEE">
        <w:rPr>
          <w:rFonts w:ascii="Calibri" w:hAnsi="Calibri" w:cs="Calibri"/>
        </w:rPr>
        <w:t xml:space="preserve">phone line. </w:t>
      </w:r>
      <w:r w:rsidRPr="00382CEE">
        <w:rPr>
          <w:rFonts w:ascii="Calibri" w:hAnsi="Calibri" w:cs="Calibri"/>
        </w:rPr>
        <w:t>We encourage you to make your submission using means most appropriate for you.</w:t>
      </w:r>
      <w:r>
        <w:rPr>
          <w:rFonts w:ascii="Calibri" w:hAnsi="Calibri" w:cs="Calibri"/>
        </w:rPr>
        <w:t xml:space="preserve"> </w:t>
      </w:r>
    </w:p>
    <w:p w14:paraId="39DCDC0B" w14:textId="508E761B" w:rsidR="001508E2" w:rsidRDefault="001A5238" w:rsidP="009720EF">
      <w:pPr>
        <w:spacing w:after="240"/>
        <w:rPr>
          <w:rFonts w:ascii="Calibri" w:hAnsi="Calibri" w:cs="Calibri"/>
        </w:rPr>
      </w:pPr>
      <w:r>
        <w:rPr>
          <w:rFonts w:ascii="Calibri" w:hAnsi="Calibri" w:cs="Calibri"/>
        </w:rPr>
        <w:t>When preparing your submission, we encourage you to</w:t>
      </w:r>
      <w:r w:rsidR="003150C0" w:rsidRPr="003150C0">
        <w:t xml:space="preserve"> </w:t>
      </w:r>
      <w:r w:rsidR="003150C0" w:rsidRPr="003150C0">
        <w:rPr>
          <w:rFonts w:ascii="Calibri" w:hAnsi="Calibri" w:cs="Calibri"/>
        </w:rPr>
        <w:t>provide us with any examples, data, references, or other additional information</w:t>
      </w:r>
      <w:r w:rsidR="003150C0">
        <w:rPr>
          <w:rFonts w:ascii="Calibri" w:hAnsi="Calibri" w:cs="Calibri"/>
        </w:rPr>
        <w:t>.</w:t>
      </w:r>
      <w:r>
        <w:rPr>
          <w:rFonts w:ascii="Calibri" w:hAnsi="Calibri" w:cs="Calibri"/>
        </w:rPr>
        <w:t xml:space="preserve"> </w:t>
      </w:r>
      <w:r w:rsidR="009C3448">
        <w:rPr>
          <w:rFonts w:ascii="Calibri" w:hAnsi="Calibri" w:cs="Calibri"/>
        </w:rPr>
        <w:t>Please consider, the</w:t>
      </w:r>
      <w:r w:rsidR="00846B2F" w:rsidRPr="00846B2F">
        <w:rPr>
          <w:rFonts w:ascii="Calibri" w:hAnsi="Calibri" w:cs="Calibri"/>
        </w:rPr>
        <w:t xml:space="preserve"> earlier you can get your submission to us the better it will help us prepare our </w:t>
      </w:r>
      <w:r w:rsidR="000E2C5D">
        <w:rPr>
          <w:rFonts w:ascii="Calibri" w:hAnsi="Calibri" w:cs="Calibri"/>
        </w:rPr>
        <w:t>r</w:t>
      </w:r>
      <w:r w:rsidR="00846B2F" w:rsidRPr="00846B2F">
        <w:rPr>
          <w:rFonts w:ascii="Calibri" w:hAnsi="Calibri" w:cs="Calibri"/>
        </w:rPr>
        <w:t xml:space="preserve">eport. </w:t>
      </w:r>
    </w:p>
    <w:p w14:paraId="5F82C23E" w14:textId="72F667C9" w:rsidR="00DB6BDE" w:rsidRPr="00CA300B" w:rsidRDefault="00DB6BDE" w:rsidP="003F1982">
      <w:pPr>
        <w:spacing w:before="240" w:after="0"/>
        <w:rPr>
          <w:rFonts w:ascii="Calibri" w:eastAsiaTheme="majorEastAsia" w:hAnsi="Calibri" w:cs="Calibri"/>
          <w:b/>
          <w:bCs/>
          <w:color w:val="77206D" w:themeColor="accent5" w:themeShade="BF"/>
        </w:rPr>
      </w:pPr>
      <w:r w:rsidRPr="00CA300B">
        <w:rPr>
          <w:rFonts w:ascii="Calibri" w:eastAsiaTheme="majorEastAsia" w:hAnsi="Calibri" w:cs="Calibri"/>
          <w:b/>
          <w:bCs/>
          <w:color w:val="77206D" w:themeColor="accent5" w:themeShade="BF"/>
        </w:rPr>
        <w:t xml:space="preserve">Sharing information with us </w:t>
      </w:r>
    </w:p>
    <w:p w14:paraId="0BBFDE4C" w14:textId="697D91A8" w:rsidR="00DB6BDE" w:rsidRPr="00CA300B" w:rsidRDefault="00DB6BDE" w:rsidP="00DB6BDE">
      <w:pPr>
        <w:rPr>
          <w:rFonts w:ascii="Calibri" w:hAnsi="Calibri" w:cs="Calibri"/>
        </w:rPr>
      </w:pPr>
      <w:r w:rsidRPr="00CA300B">
        <w:rPr>
          <w:rFonts w:ascii="Calibri" w:hAnsi="Calibri" w:cs="Calibri"/>
        </w:rPr>
        <w:t xml:space="preserve">As an Australian Government Agency, we must comply with the </w:t>
      </w:r>
      <w:r w:rsidRPr="009E2896">
        <w:rPr>
          <w:rFonts w:ascii="Calibri" w:hAnsi="Calibri" w:cs="Calibri"/>
          <w:i/>
          <w:iCs/>
        </w:rPr>
        <w:t>Privacy Act</w:t>
      </w:r>
      <w:r w:rsidRPr="00CA300B">
        <w:rPr>
          <w:rFonts w:ascii="Calibri" w:hAnsi="Calibri" w:cs="Calibri"/>
        </w:rPr>
        <w:t xml:space="preserve"> </w:t>
      </w:r>
      <w:r w:rsidR="00B77E3B">
        <w:rPr>
          <w:rFonts w:ascii="Calibri" w:hAnsi="Calibri" w:cs="Calibri"/>
          <w:i/>
          <w:iCs/>
        </w:rPr>
        <w:t xml:space="preserve">1988 </w:t>
      </w:r>
      <w:r w:rsidRPr="00CA300B">
        <w:rPr>
          <w:rFonts w:ascii="Calibri" w:hAnsi="Calibri" w:cs="Calibri"/>
        </w:rPr>
        <w:t xml:space="preserve">and the Australian Privacy Principles which regulate how agencies collect, hold, use or disclose personal information. Our privacy policy is available </w:t>
      </w:r>
      <w:hyperlink r:id="rId11" w:history="1">
        <w:r w:rsidRPr="00B77E3B">
          <w:rPr>
            <w:rStyle w:val="Hyperlink"/>
            <w:rFonts w:ascii="Calibri" w:hAnsi="Calibri" w:cs="Calibri"/>
          </w:rPr>
          <w:t>here</w:t>
        </w:r>
      </w:hyperlink>
      <w:r w:rsidRPr="00CA300B">
        <w:rPr>
          <w:rFonts w:ascii="Calibri" w:hAnsi="Calibri" w:cs="Calibri"/>
        </w:rPr>
        <w:t xml:space="preserve">. </w:t>
      </w:r>
    </w:p>
    <w:p w14:paraId="1EB295EE" w14:textId="3744CA91" w:rsidR="009A490C" w:rsidRPr="00CA300B" w:rsidRDefault="008D00D5" w:rsidP="009A490C">
      <w:pPr>
        <w:spacing w:after="240"/>
        <w:rPr>
          <w:rFonts w:ascii="Calibri" w:hAnsi="Calibri" w:cs="Calibri"/>
        </w:rPr>
      </w:pPr>
      <w:r w:rsidRPr="114E2ADD">
        <w:rPr>
          <w:rFonts w:ascii="Calibri" w:hAnsi="Calibri" w:cs="Calibri"/>
        </w:rPr>
        <w:lastRenderedPageBreak/>
        <w:t xml:space="preserve">It is the intention of the Office to publish </w:t>
      </w:r>
      <w:r w:rsidR="6C34C331" w:rsidRPr="114E2ADD">
        <w:rPr>
          <w:rFonts w:ascii="Calibri" w:hAnsi="Calibri" w:cs="Calibri"/>
        </w:rPr>
        <w:t xml:space="preserve">all </w:t>
      </w:r>
      <w:r w:rsidRPr="114E2ADD">
        <w:rPr>
          <w:rFonts w:ascii="Calibri" w:hAnsi="Calibri" w:cs="Calibri"/>
        </w:rPr>
        <w:t>submissions</w:t>
      </w:r>
      <w:r w:rsidR="00550B41">
        <w:rPr>
          <w:rFonts w:ascii="Calibri" w:hAnsi="Calibri" w:cs="Calibri"/>
        </w:rPr>
        <w:t xml:space="preserve">, </w:t>
      </w:r>
      <w:r w:rsidRPr="114E2ADD">
        <w:rPr>
          <w:rFonts w:ascii="Calibri" w:hAnsi="Calibri" w:cs="Calibri"/>
        </w:rPr>
        <w:t xml:space="preserve">unless you instruct us </w:t>
      </w:r>
      <w:r w:rsidR="00C47272" w:rsidRPr="114E2ADD">
        <w:rPr>
          <w:rFonts w:ascii="Calibri" w:hAnsi="Calibri" w:cs="Calibri"/>
        </w:rPr>
        <w:t>not to do so</w:t>
      </w:r>
      <w:r w:rsidRPr="114E2ADD">
        <w:rPr>
          <w:rFonts w:ascii="Calibri" w:hAnsi="Calibri" w:cs="Calibri"/>
        </w:rPr>
        <w:t>.</w:t>
      </w:r>
      <w:r w:rsidR="00FA0631" w:rsidRPr="114E2ADD">
        <w:rPr>
          <w:rFonts w:ascii="Calibri" w:hAnsi="Calibri" w:cs="Calibri"/>
        </w:rPr>
        <w:t xml:space="preserve"> </w:t>
      </w:r>
      <w:r w:rsidR="00DB6BDE" w:rsidRPr="114E2ADD">
        <w:rPr>
          <w:rFonts w:ascii="Calibri" w:hAnsi="Calibri" w:cs="Calibri"/>
        </w:rPr>
        <w:t xml:space="preserve">If you wish to provide us with a submission you have the option of keeping your identity confidential, for example, using a pseudonym. </w:t>
      </w:r>
      <w:r w:rsidRPr="114E2ADD">
        <w:rPr>
          <w:rFonts w:ascii="Calibri" w:hAnsi="Calibri" w:cs="Calibri"/>
        </w:rPr>
        <w:t>Where the Office chooses to</w:t>
      </w:r>
      <w:r w:rsidR="00DB6BDE" w:rsidRPr="114E2ADD">
        <w:rPr>
          <w:rFonts w:ascii="Calibri" w:hAnsi="Calibri" w:cs="Calibri"/>
        </w:rPr>
        <w:t xml:space="preserve"> draw on examples and material provided </w:t>
      </w:r>
      <w:r w:rsidRPr="114E2ADD">
        <w:rPr>
          <w:rFonts w:ascii="Calibri" w:hAnsi="Calibri" w:cs="Calibri"/>
        </w:rPr>
        <w:t>via submissions i</w:t>
      </w:r>
      <w:r w:rsidR="00DB6BDE" w:rsidRPr="114E2ADD">
        <w:rPr>
          <w:rFonts w:ascii="Calibri" w:hAnsi="Calibri" w:cs="Calibri"/>
        </w:rPr>
        <w:t>n our report</w:t>
      </w:r>
      <w:r w:rsidRPr="114E2ADD">
        <w:rPr>
          <w:rFonts w:ascii="Calibri" w:hAnsi="Calibri" w:cs="Calibri"/>
        </w:rPr>
        <w:t>, we</w:t>
      </w:r>
      <w:r w:rsidR="00DB6BDE" w:rsidRPr="114E2ADD">
        <w:rPr>
          <w:rFonts w:ascii="Calibri" w:hAnsi="Calibri" w:cs="Calibri"/>
        </w:rPr>
        <w:t xml:space="preserve"> will attribute cited material in reference to where it comes from, e.g. ‘a consumer peak advised that...’, ‘an aged care recipient said...’, ‘a provider explained that...’.</w:t>
      </w:r>
    </w:p>
    <w:p w14:paraId="44F3D95E" w14:textId="2AB0CD41" w:rsidR="00DB6BDE" w:rsidRPr="00CA300B" w:rsidRDefault="00DB6BDE" w:rsidP="009A490C">
      <w:pPr>
        <w:spacing w:after="0"/>
        <w:rPr>
          <w:rFonts w:ascii="Calibri" w:eastAsiaTheme="majorEastAsia" w:hAnsi="Calibri" w:cs="Calibri"/>
          <w:b/>
          <w:bCs/>
          <w:color w:val="77206D" w:themeColor="accent5" w:themeShade="BF"/>
        </w:rPr>
      </w:pPr>
      <w:r w:rsidRPr="00CA300B">
        <w:rPr>
          <w:rFonts w:ascii="Calibri" w:eastAsiaTheme="majorEastAsia" w:hAnsi="Calibri" w:cs="Calibri"/>
          <w:b/>
          <w:bCs/>
          <w:color w:val="77206D" w:themeColor="accent5" w:themeShade="BF"/>
        </w:rPr>
        <w:t xml:space="preserve">Where to send your submission </w:t>
      </w:r>
    </w:p>
    <w:p w14:paraId="70A1DBC6" w14:textId="04622F24" w:rsidR="00C81E0E" w:rsidRDefault="00DB6BDE" w:rsidP="00DB6BDE">
      <w:pPr>
        <w:spacing w:after="120"/>
        <w:rPr>
          <w:rFonts w:ascii="Calibri" w:hAnsi="Calibri" w:cs="Calibri"/>
        </w:rPr>
      </w:pPr>
      <w:r w:rsidRPr="00CA300B">
        <w:rPr>
          <w:rFonts w:ascii="Calibri" w:hAnsi="Calibri" w:cs="Calibri"/>
        </w:rPr>
        <w:t xml:space="preserve">Submissions </w:t>
      </w:r>
      <w:r w:rsidR="00C81E0E">
        <w:rPr>
          <w:rFonts w:ascii="Calibri" w:hAnsi="Calibri" w:cs="Calibri"/>
        </w:rPr>
        <w:t>can</w:t>
      </w:r>
      <w:r w:rsidR="00C81E0E" w:rsidRPr="00CA300B">
        <w:rPr>
          <w:rFonts w:ascii="Calibri" w:hAnsi="Calibri" w:cs="Calibri"/>
        </w:rPr>
        <w:t xml:space="preserve"> </w:t>
      </w:r>
      <w:r w:rsidRPr="00CA300B">
        <w:rPr>
          <w:rFonts w:ascii="Calibri" w:hAnsi="Calibri" w:cs="Calibri"/>
        </w:rPr>
        <w:t>be provided by email</w:t>
      </w:r>
      <w:r w:rsidR="00C81E0E">
        <w:rPr>
          <w:rFonts w:ascii="Calibri" w:hAnsi="Calibri" w:cs="Calibri"/>
        </w:rPr>
        <w:t>, by reply post, or by leaving a verbal submission on our phone line.</w:t>
      </w:r>
    </w:p>
    <w:p w14:paraId="2B9B9BF8" w14:textId="377EFEC2" w:rsidR="00C81E0E" w:rsidRPr="00A953DF" w:rsidRDefault="00A953DF" w:rsidP="00DB6BDE">
      <w:pPr>
        <w:spacing w:after="120"/>
        <w:rPr>
          <w:rFonts w:ascii="Calibri" w:hAnsi="Calibri" w:cs="Calibri"/>
        </w:rPr>
      </w:pPr>
      <w:r w:rsidRPr="00382CEE">
        <w:rPr>
          <w:rFonts w:ascii="Calibri" w:hAnsi="Calibri" w:cs="Calibri"/>
        </w:rPr>
        <w:t xml:space="preserve">To provide an </w:t>
      </w:r>
      <w:r w:rsidRPr="000C6A3D">
        <w:rPr>
          <w:rFonts w:ascii="Calibri" w:hAnsi="Calibri" w:cs="Calibri"/>
          <w:b/>
          <w:bCs/>
        </w:rPr>
        <w:t>email submission</w:t>
      </w:r>
      <w:r w:rsidRPr="00382CEE">
        <w:rPr>
          <w:rFonts w:ascii="Calibri" w:hAnsi="Calibri" w:cs="Calibri"/>
        </w:rPr>
        <w:t>, please send it to</w:t>
      </w:r>
      <w:r w:rsidR="00C81E0E" w:rsidRPr="00A953DF">
        <w:rPr>
          <w:rFonts w:ascii="Calibri" w:hAnsi="Calibri" w:cs="Calibri"/>
        </w:rPr>
        <w:t>:</w:t>
      </w:r>
      <w:r w:rsidR="00DB6BDE" w:rsidRPr="00A953DF">
        <w:rPr>
          <w:rFonts w:ascii="Calibri" w:hAnsi="Calibri" w:cs="Calibri"/>
        </w:rPr>
        <w:t xml:space="preserve"> </w:t>
      </w:r>
      <w:hyperlink r:id="rId12" w:history="1">
        <w:r w:rsidR="00B50CEE" w:rsidRPr="00A953DF">
          <w:rPr>
            <w:rStyle w:val="Hyperlink"/>
            <w:rFonts w:ascii="Calibri" w:hAnsi="Calibri" w:cs="Calibri"/>
          </w:rPr>
          <w:t>royalcommission@igac.gov.au</w:t>
        </w:r>
      </w:hyperlink>
      <w:r w:rsidR="00D935F9" w:rsidRPr="00D935F9">
        <w:t>.</w:t>
      </w:r>
      <w:r w:rsidR="00D935F9" w:rsidRPr="00D935F9">
        <w:rPr>
          <w:rStyle w:val="Hyperlink"/>
          <w:rFonts w:ascii="Calibri" w:hAnsi="Calibri" w:cs="Calibri"/>
          <w:u w:val="none"/>
        </w:rPr>
        <w:t xml:space="preserve"> </w:t>
      </w:r>
      <w:r w:rsidR="00D935F9">
        <w:rPr>
          <w:rStyle w:val="Hyperlink"/>
          <w:rFonts w:ascii="Calibri" w:hAnsi="Calibri" w:cs="Calibri"/>
        </w:rPr>
        <w:t xml:space="preserve"> </w:t>
      </w:r>
    </w:p>
    <w:p w14:paraId="59E6BF24" w14:textId="7D098B81" w:rsidR="00DB6BDE" w:rsidRPr="00CA300B" w:rsidRDefault="00DB6BDE" w:rsidP="00DB6BDE">
      <w:pPr>
        <w:spacing w:after="120"/>
        <w:rPr>
          <w:rFonts w:ascii="Calibri" w:hAnsi="Calibri" w:cs="Calibri"/>
        </w:rPr>
      </w:pPr>
      <w:r w:rsidRPr="00CA300B">
        <w:rPr>
          <w:rFonts w:ascii="Calibri" w:hAnsi="Calibri" w:cs="Calibri"/>
        </w:rPr>
        <w:t xml:space="preserve">If you wish to provide your submission </w:t>
      </w:r>
      <w:r w:rsidRPr="000C6A3D">
        <w:rPr>
          <w:rFonts w:ascii="Calibri" w:hAnsi="Calibri" w:cs="Calibri"/>
          <w:b/>
          <w:bCs/>
        </w:rPr>
        <w:t>by post</w:t>
      </w:r>
      <w:r w:rsidRPr="00CA300B">
        <w:rPr>
          <w:rFonts w:ascii="Calibri" w:hAnsi="Calibri" w:cs="Calibri"/>
        </w:rPr>
        <w:t xml:space="preserve">, please address it to: </w:t>
      </w:r>
    </w:p>
    <w:p w14:paraId="30F0C84A" w14:textId="77777777" w:rsidR="002F1FC6" w:rsidRPr="00CA300B" w:rsidRDefault="002F1FC6" w:rsidP="002F1FC6">
      <w:pPr>
        <w:spacing w:after="0"/>
        <w:ind w:left="720"/>
        <w:rPr>
          <w:rFonts w:ascii="Calibri" w:hAnsi="Calibri" w:cs="Calibri"/>
        </w:rPr>
      </w:pPr>
      <w:r w:rsidRPr="00CA300B">
        <w:rPr>
          <w:rFonts w:ascii="Calibri" w:hAnsi="Calibri" w:cs="Calibri"/>
        </w:rPr>
        <w:t xml:space="preserve">Office of the Inspector-General of Aged Care </w:t>
      </w:r>
    </w:p>
    <w:p w14:paraId="675A99F8" w14:textId="4B5A405E" w:rsidR="00C81E0E" w:rsidRDefault="00C81E0E" w:rsidP="00260817">
      <w:pPr>
        <w:spacing w:after="0"/>
        <w:ind w:left="720"/>
        <w:rPr>
          <w:rFonts w:ascii="Calibri" w:hAnsi="Calibri" w:cs="Calibri"/>
        </w:rPr>
      </w:pPr>
      <w:r>
        <w:rPr>
          <w:rFonts w:ascii="Calibri" w:hAnsi="Calibri" w:cs="Calibri"/>
        </w:rPr>
        <w:t xml:space="preserve">Reply Paid </w:t>
      </w:r>
      <w:r w:rsidR="002F1FC6">
        <w:rPr>
          <w:rFonts w:ascii="Calibri" w:hAnsi="Calibri" w:cs="Calibri"/>
        </w:rPr>
        <w:t>83426</w:t>
      </w:r>
    </w:p>
    <w:p w14:paraId="5C822922" w14:textId="3627F208" w:rsidR="00505A1F" w:rsidRDefault="00DB6BDE" w:rsidP="00260817">
      <w:pPr>
        <w:ind w:left="720"/>
        <w:rPr>
          <w:rFonts w:ascii="Calibri" w:hAnsi="Calibri" w:cs="Calibri"/>
        </w:rPr>
      </w:pPr>
      <w:r w:rsidRPr="00CA300B">
        <w:rPr>
          <w:rFonts w:ascii="Calibri" w:hAnsi="Calibri" w:cs="Calibri"/>
        </w:rPr>
        <w:t xml:space="preserve">Woden ACT 2606 </w:t>
      </w:r>
    </w:p>
    <w:p w14:paraId="7295BD0C" w14:textId="6FBB326C" w:rsidR="00A953DF" w:rsidRDefault="00A953DF" w:rsidP="00DB6BDE">
      <w:pPr>
        <w:rPr>
          <w:rFonts w:ascii="Calibri" w:hAnsi="Calibri" w:cs="Calibri"/>
        </w:rPr>
      </w:pPr>
      <w:r w:rsidRPr="00A953DF">
        <w:rPr>
          <w:rFonts w:ascii="Calibri" w:hAnsi="Calibri" w:cs="Calibri"/>
        </w:rPr>
        <w:t xml:space="preserve">To provide a </w:t>
      </w:r>
      <w:r w:rsidRPr="000C6A3D">
        <w:rPr>
          <w:rFonts w:ascii="Calibri" w:hAnsi="Calibri" w:cs="Calibri"/>
          <w:b/>
          <w:bCs/>
        </w:rPr>
        <w:t>verbal submission</w:t>
      </w:r>
      <w:r w:rsidRPr="00A953DF">
        <w:rPr>
          <w:rFonts w:ascii="Calibri" w:hAnsi="Calibri" w:cs="Calibri"/>
        </w:rPr>
        <w:t xml:space="preserve">, call </w:t>
      </w:r>
      <w:r w:rsidR="006876BC" w:rsidRPr="006876BC">
        <w:rPr>
          <w:rFonts w:ascii="Calibri" w:hAnsi="Calibri" w:cs="Calibri"/>
        </w:rPr>
        <w:t xml:space="preserve">1800 565 789 </w:t>
      </w:r>
      <w:r w:rsidRPr="00A953DF">
        <w:rPr>
          <w:rFonts w:ascii="Calibri" w:hAnsi="Calibri" w:cs="Calibri"/>
        </w:rPr>
        <w:t>and leave your message on our</w:t>
      </w:r>
      <w:r w:rsidR="00092039">
        <w:rPr>
          <w:rFonts w:ascii="Calibri" w:hAnsi="Calibri" w:cs="Calibri"/>
        </w:rPr>
        <w:t xml:space="preserve"> dedicated</w:t>
      </w:r>
      <w:r w:rsidRPr="00A953DF">
        <w:rPr>
          <w:rFonts w:ascii="Calibri" w:hAnsi="Calibri" w:cs="Calibri"/>
        </w:rPr>
        <w:t xml:space="preserve"> voicemail service.</w:t>
      </w:r>
    </w:p>
    <w:p w14:paraId="5B9D7B52" w14:textId="7EE5B33B" w:rsidR="001508E2" w:rsidRPr="00CA300B" w:rsidRDefault="001508E2" w:rsidP="00DB6BDE">
      <w:pPr>
        <w:rPr>
          <w:rFonts w:ascii="Calibri" w:hAnsi="Calibri" w:cs="Calibri"/>
        </w:rPr>
      </w:pPr>
      <w:r w:rsidRPr="001508E2">
        <w:rPr>
          <w:rFonts w:ascii="Calibri" w:hAnsi="Calibri" w:cs="Calibri"/>
        </w:rPr>
        <w:t xml:space="preserve">The final deadline for us to be able to consider a submission is </w:t>
      </w:r>
      <w:r w:rsidR="00382CEE">
        <w:rPr>
          <w:rFonts w:ascii="Calibri" w:hAnsi="Calibri" w:cs="Calibri"/>
          <w:b/>
          <w:bCs/>
        </w:rPr>
        <w:t>14</w:t>
      </w:r>
      <w:r w:rsidR="00B50CEE" w:rsidRPr="00B50CEE">
        <w:rPr>
          <w:rFonts w:ascii="Calibri" w:hAnsi="Calibri" w:cs="Calibri"/>
          <w:b/>
          <w:bCs/>
        </w:rPr>
        <w:t xml:space="preserve"> March </w:t>
      </w:r>
      <w:r w:rsidR="009A490C" w:rsidRPr="00B50CEE">
        <w:rPr>
          <w:rFonts w:ascii="Calibri" w:hAnsi="Calibri" w:cs="Calibri"/>
          <w:b/>
          <w:bCs/>
        </w:rPr>
        <w:t>2025</w:t>
      </w:r>
      <w:r w:rsidRPr="00B50CEE">
        <w:rPr>
          <w:rFonts w:ascii="Calibri" w:hAnsi="Calibri" w:cs="Calibri"/>
        </w:rPr>
        <w:t>.</w:t>
      </w:r>
    </w:p>
    <w:sectPr w:rsidR="001508E2" w:rsidRPr="00CA300B" w:rsidSect="00EE5770">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6C98" w14:textId="77777777" w:rsidR="00A656DD" w:rsidRDefault="00A656DD" w:rsidP="004F3ED8">
      <w:pPr>
        <w:spacing w:after="0" w:line="240" w:lineRule="auto"/>
      </w:pPr>
      <w:r>
        <w:separator/>
      </w:r>
    </w:p>
  </w:endnote>
  <w:endnote w:type="continuationSeparator" w:id="0">
    <w:p w14:paraId="757246AB" w14:textId="77777777" w:rsidR="00A656DD" w:rsidRDefault="00A656DD" w:rsidP="004F3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B45E" w14:textId="5CD16749" w:rsidR="00EE5770" w:rsidRDefault="00EE5770">
    <w:pPr>
      <w:pStyle w:val="Footer"/>
    </w:pPr>
    <w:r w:rsidRPr="00EE5770">
      <w:rPr>
        <w:rFonts w:ascii="Calibri" w:eastAsia="Yu Mincho" w:hAnsi="Calibri" w:cs="Arial"/>
        <w:noProof/>
        <w:kern w:val="0"/>
        <w14:ligatures w14:val="none"/>
      </w:rPr>
      <w:drawing>
        <wp:anchor distT="0" distB="0" distL="114300" distR="114300" simplePos="0" relativeHeight="251661312" behindDoc="1" locked="0" layoutInCell="1" allowOverlap="1" wp14:anchorId="68745221" wp14:editId="72912B13">
          <wp:simplePos x="0" y="0"/>
          <wp:positionH relativeFrom="page">
            <wp:align>right</wp:align>
          </wp:positionH>
          <wp:positionV relativeFrom="paragraph">
            <wp:posOffset>133350</wp:posOffset>
          </wp:positionV>
          <wp:extent cx="7572375" cy="478786"/>
          <wp:effectExtent l="0" t="0" r="0" b="0"/>
          <wp:wrapNone/>
          <wp:docPr id="1428427661" name="Picture 142842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47878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8C53" w14:textId="61CB064C" w:rsidR="00EE5770" w:rsidRDefault="00EE5770">
    <w:pPr>
      <w:pStyle w:val="Footer"/>
    </w:pPr>
    <w:r w:rsidRPr="00EE5770">
      <w:rPr>
        <w:rFonts w:ascii="Calibri" w:eastAsia="Yu Mincho" w:hAnsi="Calibri" w:cs="Arial"/>
        <w:noProof/>
        <w:kern w:val="0"/>
        <w14:ligatures w14:val="none"/>
      </w:rPr>
      <w:drawing>
        <wp:anchor distT="0" distB="0" distL="114300" distR="114300" simplePos="0" relativeHeight="251663360" behindDoc="1" locked="0" layoutInCell="1" allowOverlap="1" wp14:anchorId="44BD69A6" wp14:editId="66970304">
          <wp:simplePos x="0" y="0"/>
          <wp:positionH relativeFrom="page">
            <wp:posOffset>-815</wp:posOffset>
          </wp:positionH>
          <wp:positionV relativeFrom="paragraph">
            <wp:posOffset>133350</wp:posOffset>
          </wp:positionV>
          <wp:extent cx="7572375" cy="478786"/>
          <wp:effectExtent l="0" t="0" r="0" b="0"/>
          <wp:wrapNone/>
          <wp:docPr id="689280888" name="Picture 68928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47878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F671" w14:textId="77777777" w:rsidR="00A656DD" w:rsidRDefault="00A656DD" w:rsidP="004F3ED8">
      <w:pPr>
        <w:spacing w:after="0" w:line="240" w:lineRule="auto"/>
      </w:pPr>
      <w:r>
        <w:separator/>
      </w:r>
    </w:p>
  </w:footnote>
  <w:footnote w:type="continuationSeparator" w:id="0">
    <w:p w14:paraId="751A7FD6" w14:textId="77777777" w:rsidR="00A656DD" w:rsidRDefault="00A656DD" w:rsidP="004F3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F13D" w14:textId="7354BDC2" w:rsidR="00EE5770" w:rsidRDefault="00EE5770">
    <w:pPr>
      <w:pStyle w:val="Header"/>
    </w:pPr>
    <w:r w:rsidRPr="00EE5770">
      <w:rPr>
        <w:rFonts w:ascii="Arial" w:eastAsia="Yu Mincho" w:hAnsi="Arial" w:cs="Arial"/>
        <w:b/>
        <w:bCs/>
        <w:noProof/>
        <w:kern w:val="0"/>
        <w:sz w:val="24"/>
        <w:szCs w:val="28"/>
        <w14:ligatures w14:val="none"/>
      </w:rPr>
      <w:drawing>
        <wp:anchor distT="0" distB="0" distL="114300" distR="114300" simplePos="0" relativeHeight="251665408" behindDoc="1" locked="0" layoutInCell="1" allowOverlap="1" wp14:anchorId="1500B1DE" wp14:editId="01F25C97">
          <wp:simplePos x="0" y="0"/>
          <wp:positionH relativeFrom="margin">
            <wp:posOffset>-666750</wp:posOffset>
          </wp:positionH>
          <wp:positionV relativeFrom="margin">
            <wp:posOffset>-703580</wp:posOffset>
          </wp:positionV>
          <wp:extent cx="590550" cy="590550"/>
          <wp:effectExtent l="0" t="0" r="0" b="0"/>
          <wp:wrapNone/>
          <wp:docPr id="1195152965" name="Picture 1195152965"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52965" name="Picture 1195152965" descr="A purpl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9CA2" w14:textId="3CC1A066" w:rsidR="00EE5770" w:rsidRDefault="00EE5770">
    <w:pPr>
      <w:pStyle w:val="Header"/>
    </w:pPr>
    <w:r w:rsidRPr="000240BA">
      <w:rPr>
        <w:rFonts w:ascii="Calibri" w:eastAsia="Yu Mincho" w:hAnsi="Calibri" w:cs="Arial"/>
        <w:noProof/>
        <w:kern w:val="0"/>
        <w14:ligatures w14:val="none"/>
      </w:rPr>
      <w:drawing>
        <wp:anchor distT="0" distB="0" distL="114300" distR="114300" simplePos="0" relativeHeight="251659264" behindDoc="1" locked="0" layoutInCell="1" allowOverlap="1" wp14:anchorId="323248E9" wp14:editId="6B3339D3">
          <wp:simplePos x="0" y="0"/>
          <wp:positionH relativeFrom="page">
            <wp:align>right</wp:align>
          </wp:positionH>
          <wp:positionV relativeFrom="paragraph">
            <wp:posOffset>-448310</wp:posOffset>
          </wp:positionV>
          <wp:extent cx="7628394" cy="882869"/>
          <wp:effectExtent l="0" t="0" r="0" b="0"/>
          <wp:wrapNone/>
          <wp:docPr id="1463420286" name="Picture 146342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B7C"/>
    <w:multiLevelType w:val="multilevel"/>
    <w:tmpl w:val="D0F04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B1C0A"/>
    <w:multiLevelType w:val="hybridMultilevel"/>
    <w:tmpl w:val="C9624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32684"/>
    <w:multiLevelType w:val="multilevel"/>
    <w:tmpl w:val="80EC6C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40CAB"/>
    <w:multiLevelType w:val="multilevel"/>
    <w:tmpl w:val="4EC8B8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B7CA3"/>
    <w:multiLevelType w:val="multilevel"/>
    <w:tmpl w:val="BFB61D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F81951"/>
    <w:multiLevelType w:val="multilevel"/>
    <w:tmpl w:val="E93A07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C7DB1"/>
    <w:multiLevelType w:val="multilevel"/>
    <w:tmpl w:val="9AE6D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81C65"/>
    <w:multiLevelType w:val="multilevel"/>
    <w:tmpl w:val="0D7CA0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493C4C"/>
    <w:multiLevelType w:val="multilevel"/>
    <w:tmpl w:val="EA7415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BDF21BD"/>
    <w:multiLevelType w:val="multilevel"/>
    <w:tmpl w:val="0FA820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F13DE8"/>
    <w:multiLevelType w:val="multilevel"/>
    <w:tmpl w:val="5476CA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01522F"/>
    <w:multiLevelType w:val="multilevel"/>
    <w:tmpl w:val="5D945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18401C"/>
    <w:multiLevelType w:val="hybridMultilevel"/>
    <w:tmpl w:val="891442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FD2613B"/>
    <w:multiLevelType w:val="multilevel"/>
    <w:tmpl w:val="DFE84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F05A1C"/>
    <w:multiLevelType w:val="hybridMultilevel"/>
    <w:tmpl w:val="8810695A"/>
    <w:lvl w:ilvl="0" w:tplc="03CE42EC">
      <w:start w:val="1"/>
      <w:numFmt w:val="decimal"/>
      <w:lvlText w:val="%1."/>
      <w:lvlJc w:val="left"/>
      <w:pPr>
        <w:ind w:left="360" w:hanging="360"/>
      </w:pPr>
      <w:rPr>
        <w:b/>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D970E35"/>
    <w:multiLevelType w:val="hybridMultilevel"/>
    <w:tmpl w:val="65D87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6453494">
    <w:abstractNumId w:val="8"/>
  </w:num>
  <w:num w:numId="2" w16cid:durableId="737556823">
    <w:abstractNumId w:val="10"/>
  </w:num>
  <w:num w:numId="3" w16cid:durableId="1723215291">
    <w:abstractNumId w:val="0"/>
  </w:num>
  <w:num w:numId="4" w16cid:durableId="290668124">
    <w:abstractNumId w:val="3"/>
  </w:num>
  <w:num w:numId="5" w16cid:durableId="891503644">
    <w:abstractNumId w:val="5"/>
  </w:num>
  <w:num w:numId="6" w16cid:durableId="277225543">
    <w:abstractNumId w:val="9"/>
  </w:num>
  <w:num w:numId="7" w16cid:durableId="222714704">
    <w:abstractNumId w:val="11"/>
  </w:num>
  <w:num w:numId="8" w16cid:durableId="1991787641">
    <w:abstractNumId w:val="13"/>
  </w:num>
  <w:num w:numId="9" w16cid:durableId="1701004873">
    <w:abstractNumId w:val="6"/>
  </w:num>
  <w:num w:numId="10" w16cid:durableId="1899784165">
    <w:abstractNumId w:val="2"/>
  </w:num>
  <w:num w:numId="11" w16cid:durableId="62221570">
    <w:abstractNumId w:val="4"/>
  </w:num>
  <w:num w:numId="12" w16cid:durableId="1573006474">
    <w:abstractNumId w:val="7"/>
  </w:num>
  <w:num w:numId="13" w16cid:durableId="990864773">
    <w:abstractNumId w:val="15"/>
  </w:num>
  <w:num w:numId="14" w16cid:durableId="1442142723">
    <w:abstractNumId w:val="14"/>
  </w:num>
  <w:num w:numId="15" w16cid:durableId="1384524222">
    <w:abstractNumId w:val="1"/>
  </w:num>
  <w:num w:numId="16" w16cid:durableId="1841749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19"/>
    <w:rsid w:val="00002AF9"/>
    <w:rsid w:val="00007EEF"/>
    <w:rsid w:val="000144D8"/>
    <w:rsid w:val="000240BA"/>
    <w:rsid w:val="000442C4"/>
    <w:rsid w:val="00062B42"/>
    <w:rsid w:val="00070012"/>
    <w:rsid w:val="00081CCD"/>
    <w:rsid w:val="00092039"/>
    <w:rsid w:val="000938BA"/>
    <w:rsid w:val="00095E11"/>
    <w:rsid w:val="00097A26"/>
    <w:rsid w:val="000A20A2"/>
    <w:rsid w:val="000A239C"/>
    <w:rsid w:val="000A2D71"/>
    <w:rsid w:val="000B21F7"/>
    <w:rsid w:val="000B42A1"/>
    <w:rsid w:val="000C6A3D"/>
    <w:rsid w:val="000D10C3"/>
    <w:rsid w:val="000E2C5D"/>
    <w:rsid w:val="000F4CC7"/>
    <w:rsid w:val="00101C2A"/>
    <w:rsid w:val="001258B5"/>
    <w:rsid w:val="00143B83"/>
    <w:rsid w:val="001508E2"/>
    <w:rsid w:val="00171C43"/>
    <w:rsid w:val="0017385F"/>
    <w:rsid w:val="00192833"/>
    <w:rsid w:val="001A43C1"/>
    <w:rsid w:val="001A5238"/>
    <w:rsid w:val="001D7356"/>
    <w:rsid w:val="001F2502"/>
    <w:rsid w:val="0020061F"/>
    <w:rsid w:val="002052A3"/>
    <w:rsid w:val="0021723D"/>
    <w:rsid w:val="0023218E"/>
    <w:rsid w:val="00236356"/>
    <w:rsid w:val="002518FE"/>
    <w:rsid w:val="002600DD"/>
    <w:rsid w:val="00260817"/>
    <w:rsid w:val="00262ACD"/>
    <w:rsid w:val="00263123"/>
    <w:rsid w:val="00264E32"/>
    <w:rsid w:val="002724F6"/>
    <w:rsid w:val="00283814"/>
    <w:rsid w:val="0028510A"/>
    <w:rsid w:val="002931DE"/>
    <w:rsid w:val="002960BE"/>
    <w:rsid w:val="002B0865"/>
    <w:rsid w:val="002D5AE8"/>
    <w:rsid w:val="002E6DD9"/>
    <w:rsid w:val="002F1FC6"/>
    <w:rsid w:val="00314819"/>
    <w:rsid w:val="003150C0"/>
    <w:rsid w:val="00327519"/>
    <w:rsid w:val="00355FA1"/>
    <w:rsid w:val="00360C7C"/>
    <w:rsid w:val="00373591"/>
    <w:rsid w:val="00382A32"/>
    <w:rsid w:val="00382CEE"/>
    <w:rsid w:val="00383B80"/>
    <w:rsid w:val="00383CDE"/>
    <w:rsid w:val="00383EBF"/>
    <w:rsid w:val="00385B66"/>
    <w:rsid w:val="003972B0"/>
    <w:rsid w:val="003A28A4"/>
    <w:rsid w:val="003B1C2A"/>
    <w:rsid w:val="003B2279"/>
    <w:rsid w:val="003B6AEB"/>
    <w:rsid w:val="003C0FC6"/>
    <w:rsid w:val="003D5EE6"/>
    <w:rsid w:val="003E32C2"/>
    <w:rsid w:val="003F1982"/>
    <w:rsid w:val="00423C57"/>
    <w:rsid w:val="00432B24"/>
    <w:rsid w:val="004368D2"/>
    <w:rsid w:val="00492D76"/>
    <w:rsid w:val="00494DBF"/>
    <w:rsid w:val="004960B7"/>
    <w:rsid w:val="004B7D9A"/>
    <w:rsid w:val="004D0E37"/>
    <w:rsid w:val="004D3782"/>
    <w:rsid w:val="004D3E2D"/>
    <w:rsid w:val="004E0AD3"/>
    <w:rsid w:val="004F3ED8"/>
    <w:rsid w:val="00505A1F"/>
    <w:rsid w:val="00522FA2"/>
    <w:rsid w:val="00524DF6"/>
    <w:rsid w:val="00532FDF"/>
    <w:rsid w:val="00544351"/>
    <w:rsid w:val="00550B41"/>
    <w:rsid w:val="00551C07"/>
    <w:rsid w:val="0058366B"/>
    <w:rsid w:val="005A25E4"/>
    <w:rsid w:val="005C756C"/>
    <w:rsid w:val="005D021E"/>
    <w:rsid w:val="005D3951"/>
    <w:rsid w:val="005E00C9"/>
    <w:rsid w:val="005E00EE"/>
    <w:rsid w:val="005E57FE"/>
    <w:rsid w:val="00607FB9"/>
    <w:rsid w:val="00611CCA"/>
    <w:rsid w:val="0061598D"/>
    <w:rsid w:val="00617FE4"/>
    <w:rsid w:val="00623333"/>
    <w:rsid w:val="00625562"/>
    <w:rsid w:val="00633554"/>
    <w:rsid w:val="00656D04"/>
    <w:rsid w:val="00662E84"/>
    <w:rsid w:val="006748FE"/>
    <w:rsid w:val="006876BC"/>
    <w:rsid w:val="00687A4E"/>
    <w:rsid w:val="00693BA8"/>
    <w:rsid w:val="006B5E65"/>
    <w:rsid w:val="006C350E"/>
    <w:rsid w:val="006C4539"/>
    <w:rsid w:val="006C7DB6"/>
    <w:rsid w:val="006D0B19"/>
    <w:rsid w:val="006E1DAB"/>
    <w:rsid w:val="006E7B38"/>
    <w:rsid w:val="00740F4C"/>
    <w:rsid w:val="00745831"/>
    <w:rsid w:val="007537A3"/>
    <w:rsid w:val="007636BA"/>
    <w:rsid w:val="007641B8"/>
    <w:rsid w:val="007C6BE0"/>
    <w:rsid w:val="007E1165"/>
    <w:rsid w:val="0082178B"/>
    <w:rsid w:val="00836054"/>
    <w:rsid w:val="00846B2F"/>
    <w:rsid w:val="00850AFB"/>
    <w:rsid w:val="008558A3"/>
    <w:rsid w:val="0085764B"/>
    <w:rsid w:val="008672F0"/>
    <w:rsid w:val="008924BD"/>
    <w:rsid w:val="00894EF3"/>
    <w:rsid w:val="0089564D"/>
    <w:rsid w:val="008A2A1E"/>
    <w:rsid w:val="008A2F47"/>
    <w:rsid w:val="008B21DE"/>
    <w:rsid w:val="008B7DB5"/>
    <w:rsid w:val="008D00D5"/>
    <w:rsid w:val="008D237E"/>
    <w:rsid w:val="009079AF"/>
    <w:rsid w:val="00910D7D"/>
    <w:rsid w:val="00914AAC"/>
    <w:rsid w:val="009313E3"/>
    <w:rsid w:val="00932847"/>
    <w:rsid w:val="00935F35"/>
    <w:rsid w:val="00940A38"/>
    <w:rsid w:val="009438F4"/>
    <w:rsid w:val="00951E5E"/>
    <w:rsid w:val="009720EF"/>
    <w:rsid w:val="009737CC"/>
    <w:rsid w:val="00981673"/>
    <w:rsid w:val="009A490C"/>
    <w:rsid w:val="009A7F8C"/>
    <w:rsid w:val="009B3FB8"/>
    <w:rsid w:val="009C3448"/>
    <w:rsid w:val="009C5960"/>
    <w:rsid w:val="009C67B0"/>
    <w:rsid w:val="009E2896"/>
    <w:rsid w:val="009E592C"/>
    <w:rsid w:val="00A00471"/>
    <w:rsid w:val="00A14BA9"/>
    <w:rsid w:val="00A14C35"/>
    <w:rsid w:val="00A2024C"/>
    <w:rsid w:val="00A33490"/>
    <w:rsid w:val="00A4715A"/>
    <w:rsid w:val="00A648F4"/>
    <w:rsid w:val="00A656DD"/>
    <w:rsid w:val="00A83EDD"/>
    <w:rsid w:val="00A953DF"/>
    <w:rsid w:val="00A97AC8"/>
    <w:rsid w:val="00AC535B"/>
    <w:rsid w:val="00AE2F10"/>
    <w:rsid w:val="00AE308E"/>
    <w:rsid w:val="00AF19C7"/>
    <w:rsid w:val="00AF2495"/>
    <w:rsid w:val="00B138B4"/>
    <w:rsid w:val="00B1395D"/>
    <w:rsid w:val="00B456D9"/>
    <w:rsid w:val="00B50CEE"/>
    <w:rsid w:val="00B63A1E"/>
    <w:rsid w:val="00B74223"/>
    <w:rsid w:val="00B77E3B"/>
    <w:rsid w:val="00B95B36"/>
    <w:rsid w:val="00BC2E6E"/>
    <w:rsid w:val="00BD70D0"/>
    <w:rsid w:val="00BE0FE5"/>
    <w:rsid w:val="00BE3369"/>
    <w:rsid w:val="00C012C1"/>
    <w:rsid w:val="00C03ACD"/>
    <w:rsid w:val="00C2117A"/>
    <w:rsid w:val="00C2415F"/>
    <w:rsid w:val="00C41D6F"/>
    <w:rsid w:val="00C420FD"/>
    <w:rsid w:val="00C47272"/>
    <w:rsid w:val="00C5063C"/>
    <w:rsid w:val="00C556A2"/>
    <w:rsid w:val="00C71568"/>
    <w:rsid w:val="00C81E0E"/>
    <w:rsid w:val="00C86F4E"/>
    <w:rsid w:val="00C9174D"/>
    <w:rsid w:val="00CA300B"/>
    <w:rsid w:val="00CA5FE1"/>
    <w:rsid w:val="00CB1340"/>
    <w:rsid w:val="00CB237D"/>
    <w:rsid w:val="00CB33AE"/>
    <w:rsid w:val="00CE09A4"/>
    <w:rsid w:val="00D544F5"/>
    <w:rsid w:val="00D710BB"/>
    <w:rsid w:val="00D845A7"/>
    <w:rsid w:val="00D9046C"/>
    <w:rsid w:val="00D935F9"/>
    <w:rsid w:val="00DA461E"/>
    <w:rsid w:val="00DA7B46"/>
    <w:rsid w:val="00DB4208"/>
    <w:rsid w:val="00DB6BDE"/>
    <w:rsid w:val="00DD6A1E"/>
    <w:rsid w:val="00DF55C8"/>
    <w:rsid w:val="00DF6C06"/>
    <w:rsid w:val="00E03F40"/>
    <w:rsid w:val="00E11A1F"/>
    <w:rsid w:val="00E11D1E"/>
    <w:rsid w:val="00E20AF1"/>
    <w:rsid w:val="00E44AF9"/>
    <w:rsid w:val="00E44D49"/>
    <w:rsid w:val="00E62C57"/>
    <w:rsid w:val="00E929DD"/>
    <w:rsid w:val="00E96106"/>
    <w:rsid w:val="00EC27A8"/>
    <w:rsid w:val="00EC7E1B"/>
    <w:rsid w:val="00EE5770"/>
    <w:rsid w:val="00EF2F66"/>
    <w:rsid w:val="00EF5739"/>
    <w:rsid w:val="00F01C35"/>
    <w:rsid w:val="00F103DC"/>
    <w:rsid w:val="00F33FA5"/>
    <w:rsid w:val="00F3591A"/>
    <w:rsid w:val="00F60975"/>
    <w:rsid w:val="00F60B1E"/>
    <w:rsid w:val="00F623CE"/>
    <w:rsid w:val="00F67CD9"/>
    <w:rsid w:val="00F83C52"/>
    <w:rsid w:val="00FA0631"/>
    <w:rsid w:val="00FB110A"/>
    <w:rsid w:val="00FE136A"/>
    <w:rsid w:val="114E2ADD"/>
    <w:rsid w:val="5C8026F4"/>
    <w:rsid w:val="6C34C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9721"/>
  <w15:chartTrackingRefBased/>
  <w15:docId w15:val="{0BF779AE-83E9-48A6-901E-66E61544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14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8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8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8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8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8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8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8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14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8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8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8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8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8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8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819"/>
    <w:rPr>
      <w:rFonts w:eastAsiaTheme="majorEastAsia" w:cstheme="majorBidi"/>
      <w:color w:val="272727" w:themeColor="text1" w:themeTint="D8"/>
    </w:rPr>
  </w:style>
  <w:style w:type="paragraph" w:styleId="Title">
    <w:name w:val="Title"/>
    <w:basedOn w:val="Normal"/>
    <w:next w:val="Normal"/>
    <w:link w:val="TitleChar"/>
    <w:uiPriority w:val="10"/>
    <w:qFormat/>
    <w:rsid w:val="00314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8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819"/>
    <w:pPr>
      <w:spacing w:before="160"/>
      <w:jc w:val="center"/>
    </w:pPr>
    <w:rPr>
      <w:i/>
      <w:iCs/>
      <w:color w:val="404040" w:themeColor="text1" w:themeTint="BF"/>
    </w:rPr>
  </w:style>
  <w:style w:type="character" w:customStyle="1" w:styleId="QuoteChar">
    <w:name w:val="Quote Char"/>
    <w:basedOn w:val="DefaultParagraphFont"/>
    <w:link w:val="Quote"/>
    <w:uiPriority w:val="29"/>
    <w:rsid w:val="00314819"/>
    <w:rPr>
      <w:i/>
      <w:iCs/>
      <w:color w:val="404040" w:themeColor="text1" w:themeTint="BF"/>
    </w:rPr>
  </w:style>
  <w:style w:type="paragraph" w:styleId="ListParagraph">
    <w:name w:val="List Paragraph"/>
    <w:basedOn w:val="Normal"/>
    <w:uiPriority w:val="34"/>
    <w:qFormat/>
    <w:rsid w:val="00314819"/>
    <w:pPr>
      <w:ind w:left="720"/>
      <w:contextualSpacing/>
    </w:pPr>
  </w:style>
  <w:style w:type="character" w:styleId="IntenseEmphasis">
    <w:name w:val="Intense Emphasis"/>
    <w:basedOn w:val="DefaultParagraphFont"/>
    <w:uiPriority w:val="21"/>
    <w:qFormat/>
    <w:rsid w:val="00314819"/>
    <w:rPr>
      <w:i/>
      <w:iCs/>
      <w:color w:val="0F4761" w:themeColor="accent1" w:themeShade="BF"/>
    </w:rPr>
  </w:style>
  <w:style w:type="paragraph" w:styleId="IntenseQuote">
    <w:name w:val="Intense Quote"/>
    <w:basedOn w:val="Normal"/>
    <w:next w:val="Normal"/>
    <w:link w:val="IntenseQuoteChar"/>
    <w:uiPriority w:val="30"/>
    <w:qFormat/>
    <w:rsid w:val="00314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819"/>
    <w:rPr>
      <w:i/>
      <w:iCs/>
      <w:color w:val="0F4761" w:themeColor="accent1" w:themeShade="BF"/>
    </w:rPr>
  </w:style>
  <w:style w:type="character" w:styleId="IntenseReference">
    <w:name w:val="Intense Reference"/>
    <w:basedOn w:val="DefaultParagraphFont"/>
    <w:uiPriority w:val="32"/>
    <w:qFormat/>
    <w:rsid w:val="00314819"/>
    <w:rPr>
      <w:b/>
      <w:bCs/>
      <w:smallCaps/>
      <w:color w:val="0F4761" w:themeColor="accent1" w:themeShade="BF"/>
      <w:spacing w:val="5"/>
    </w:rPr>
  </w:style>
  <w:style w:type="paragraph" w:styleId="Header">
    <w:name w:val="header"/>
    <w:basedOn w:val="Normal"/>
    <w:link w:val="HeaderChar"/>
    <w:uiPriority w:val="99"/>
    <w:unhideWhenUsed/>
    <w:rsid w:val="004F3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ED8"/>
  </w:style>
  <w:style w:type="paragraph" w:styleId="Footer">
    <w:name w:val="footer"/>
    <w:basedOn w:val="Normal"/>
    <w:link w:val="FooterChar"/>
    <w:uiPriority w:val="99"/>
    <w:unhideWhenUsed/>
    <w:rsid w:val="004F3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ED8"/>
  </w:style>
  <w:style w:type="paragraph" w:customStyle="1" w:styleId="Default">
    <w:name w:val="Default"/>
    <w:rsid w:val="00DB6BDE"/>
    <w:pPr>
      <w:autoSpaceDE w:val="0"/>
      <w:autoSpaceDN w:val="0"/>
      <w:adjustRightInd w:val="0"/>
      <w:spacing w:after="0" w:line="240" w:lineRule="auto"/>
    </w:pPr>
    <w:rPr>
      <w:rFonts w:ascii="Calibri" w:hAnsi="Calibri" w:cs="Calibri"/>
      <w:color w:val="000000"/>
      <w:kern w:val="0"/>
      <w:sz w:val="24"/>
      <w:szCs w:val="24"/>
    </w:rPr>
  </w:style>
  <w:style w:type="paragraph" w:styleId="NoSpacing">
    <w:name w:val="No Spacing"/>
    <w:uiPriority w:val="1"/>
    <w:qFormat/>
    <w:rsid w:val="00DB6BDE"/>
    <w:pPr>
      <w:spacing w:after="0" w:line="240" w:lineRule="auto"/>
    </w:pPr>
  </w:style>
  <w:style w:type="character" w:styleId="CommentReference">
    <w:name w:val="annotation reference"/>
    <w:basedOn w:val="DefaultParagraphFont"/>
    <w:uiPriority w:val="99"/>
    <w:semiHidden/>
    <w:unhideWhenUsed/>
    <w:rsid w:val="00DB6BDE"/>
    <w:rPr>
      <w:sz w:val="16"/>
      <w:szCs w:val="16"/>
    </w:rPr>
  </w:style>
  <w:style w:type="paragraph" w:styleId="CommentText">
    <w:name w:val="annotation text"/>
    <w:basedOn w:val="Normal"/>
    <w:link w:val="CommentTextChar"/>
    <w:uiPriority w:val="99"/>
    <w:unhideWhenUsed/>
    <w:rsid w:val="00DB6BDE"/>
    <w:pPr>
      <w:spacing w:line="240" w:lineRule="auto"/>
    </w:pPr>
    <w:rPr>
      <w:sz w:val="20"/>
      <w:szCs w:val="20"/>
    </w:rPr>
  </w:style>
  <w:style w:type="character" w:customStyle="1" w:styleId="CommentTextChar">
    <w:name w:val="Comment Text Char"/>
    <w:basedOn w:val="DefaultParagraphFont"/>
    <w:link w:val="CommentText"/>
    <w:uiPriority w:val="99"/>
    <w:rsid w:val="00DB6BDE"/>
    <w:rPr>
      <w:sz w:val="20"/>
      <w:szCs w:val="20"/>
    </w:rPr>
  </w:style>
  <w:style w:type="paragraph" w:styleId="CommentSubject">
    <w:name w:val="annotation subject"/>
    <w:basedOn w:val="CommentText"/>
    <w:next w:val="CommentText"/>
    <w:link w:val="CommentSubjectChar"/>
    <w:uiPriority w:val="99"/>
    <w:semiHidden/>
    <w:unhideWhenUsed/>
    <w:rsid w:val="00DB6BDE"/>
    <w:rPr>
      <w:b/>
      <w:bCs/>
    </w:rPr>
  </w:style>
  <w:style w:type="character" w:customStyle="1" w:styleId="CommentSubjectChar">
    <w:name w:val="Comment Subject Char"/>
    <w:basedOn w:val="CommentTextChar"/>
    <w:link w:val="CommentSubject"/>
    <w:uiPriority w:val="99"/>
    <w:semiHidden/>
    <w:rsid w:val="00DB6BDE"/>
    <w:rPr>
      <w:b/>
      <w:bCs/>
      <w:sz w:val="20"/>
      <w:szCs w:val="20"/>
    </w:rPr>
  </w:style>
  <w:style w:type="paragraph" w:customStyle="1" w:styleId="paragraph">
    <w:name w:val="paragraph"/>
    <w:basedOn w:val="Normal"/>
    <w:rsid w:val="00524DF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524DF6"/>
  </w:style>
  <w:style w:type="character" w:customStyle="1" w:styleId="eop">
    <w:name w:val="eop"/>
    <w:basedOn w:val="DefaultParagraphFont"/>
    <w:rsid w:val="00524DF6"/>
  </w:style>
  <w:style w:type="character" w:styleId="Hyperlink">
    <w:name w:val="Hyperlink"/>
    <w:basedOn w:val="DefaultParagraphFont"/>
    <w:uiPriority w:val="99"/>
    <w:unhideWhenUsed/>
    <w:rsid w:val="00DF55C8"/>
    <w:rPr>
      <w:color w:val="467886" w:themeColor="hyperlink"/>
      <w:u w:val="single"/>
    </w:rPr>
  </w:style>
  <w:style w:type="character" w:styleId="UnresolvedMention">
    <w:name w:val="Unresolved Mention"/>
    <w:basedOn w:val="DefaultParagraphFont"/>
    <w:uiPriority w:val="99"/>
    <w:semiHidden/>
    <w:unhideWhenUsed/>
    <w:rsid w:val="00DF55C8"/>
    <w:rPr>
      <w:color w:val="605E5C"/>
      <w:shd w:val="clear" w:color="auto" w:fill="E1DFDD"/>
    </w:rPr>
  </w:style>
  <w:style w:type="paragraph" w:styleId="Revision">
    <w:name w:val="Revision"/>
    <w:hidden/>
    <w:uiPriority w:val="99"/>
    <w:semiHidden/>
    <w:rsid w:val="00BE3369"/>
    <w:pPr>
      <w:spacing w:after="0" w:line="240" w:lineRule="auto"/>
    </w:pPr>
  </w:style>
  <w:style w:type="character" w:styleId="FollowedHyperlink">
    <w:name w:val="FollowedHyperlink"/>
    <w:basedOn w:val="DefaultParagraphFont"/>
    <w:uiPriority w:val="99"/>
    <w:semiHidden/>
    <w:unhideWhenUsed/>
    <w:rsid w:val="001A43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922783">
      <w:bodyDiv w:val="1"/>
      <w:marLeft w:val="0"/>
      <w:marRight w:val="0"/>
      <w:marTop w:val="0"/>
      <w:marBottom w:val="0"/>
      <w:divBdr>
        <w:top w:val="none" w:sz="0" w:space="0" w:color="auto"/>
        <w:left w:val="none" w:sz="0" w:space="0" w:color="auto"/>
        <w:bottom w:val="none" w:sz="0" w:space="0" w:color="auto"/>
        <w:right w:val="none" w:sz="0" w:space="0" w:color="auto"/>
      </w:divBdr>
    </w:div>
    <w:div w:id="19448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yalcommission@iga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gac.gov.au/resources/privacy-policy"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iga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DAF61C65C964996CE44BF0639EEFA" ma:contentTypeVersion="4" ma:contentTypeDescription="Create a new document." ma:contentTypeScope="" ma:versionID="b888ac01c7f38a64bb09cb036c3c435c">
  <xsd:schema xmlns:xsd="http://www.w3.org/2001/XMLSchema" xmlns:xs="http://www.w3.org/2001/XMLSchema" xmlns:p="http://schemas.microsoft.com/office/2006/metadata/properties" xmlns:ns2="8e896d58-9766-432b-98ce-f6a7ad419da5" targetNamespace="http://schemas.microsoft.com/office/2006/metadata/properties" ma:root="true" ma:fieldsID="a634cb1b302a26560621ef54db1b20f3" ns2:_="">
    <xsd:import namespace="8e896d58-9766-432b-98ce-f6a7ad419d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96d58-9766-432b-98ce-f6a7ad419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1CC65-F6C0-446C-B7B2-312C6C904FDB}">
  <ds:schemaRefs>
    <ds:schemaRef ds:uri="http://schemas.microsoft.com/sharepoint/v3/contenttype/forms"/>
  </ds:schemaRefs>
</ds:datastoreItem>
</file>

<file path=customXml/itemProps2.xml><?xml version="1.0" encoding="utf-8"?>
<ds:datastoreItem xmlns:ds="http://schemas.openxmlformats.org/officeDocument/2006/customXml" ds:itemID="{0645F069-E38F-4D8E-8B26-AD31877C52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067592-0644-4AE6-B106-7A8FF865A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96d58-9766-432b-98ce-f6a7ad41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1127</Words>
  <Characters>6125</Characters>
  <Application>Microsoft Office Word</Application>
  <DocSecurity>0</DocSecurity>
  <Lines>96</Lines>
  <Paragraphs>41</Paragraphs>
  <ScaleCrop>false</ScaleCrop>
  <HeadingPairs>
    <vt:vector size="2" baseType="variant">
      <vt:variant>
        <vt:lpstr>Title</vt:lpstr>
      </vt:variant>
      <vt:variant>
        <vt:i4>1</vt:i4>
      </vt:variant>
    </vt:vector>
  </HeadingPairs>
  <TitlesOfParts>
    <vt:vector size="1" baseType="lpstr">
      <vt:lpstr>2025 Progress Report on Implementation of Aged Care Royal Commission Recommendations: Submission process </vt:lpstr>
    </vt:vector>
  </TitlesOfParts>
  <Manager/>
  <Company/>
  <LinksUpToDate>false</LinksUpToDate>
  <CharactersWithSpaces>7240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Progress Report on Implementation of Aged Care Royal Commission Recommendations: Submission process </dc:title>
  <dc:subject>Aged Care</dc:subject>
  <dc:creator>Office of the Inspector-General of Aged Care</dc:creator>
  <cp:keywords>Aged Care</cp:keywords>
  <dc:description/>
  <cp:lastModifiedBy>HOOD, Jodi</cp:lastModifiedBy>
  <cp:revision>3</cp:revision>
  <dcterms:created xsi:type="dcterms:W3CDTF">2025-02-11T00:53:00Z</dcterms:created>
  <dcterms:modified xsi:type="dcterms:W3CDTF">2025-02-13T01:36:00Z</dcterms:modified>
  <cp:category/>
</cp:coreProperties>
</file>